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41" w:rsidRDefault="00CA7485" w:rsidP="00607D41">
      <w:pPr>
        <w:ind w:firstLine="0"/>
        <w:rPr>
          <w:szCs w:val="26"/>
        </w:rPr>
      </w:pPr>
      <w:r>
        <w:rPr>
          <w:noProof/>
        </w:rPr>
        <mc:AlternateContent>
          <mc:Choice Requires="wps">
            <w:drawing>
              <wp:anchor distT="0" distB="0" distL="114300" distR="114300" simplePos="0" relativeHeight="251659264" behindDoc="0" locked="0" layoutInCell="1" allowOverlap="1">
                <wp:simplePos x="0" y="0"/>
                <wp:positionH relativeFrom="margin">
                  <wp:posOffset>3458210</wp:posOffset>
                </wp:positionH>
                <wp:positionV relativeFrom="paragraph">
                  <wp:posOffset>69215</wp:posOffset>
                </wp:positionV>
                <wp:extent cx="3018155" cy="129159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41" w:rsidRDefault="00607D41" w:rsidP="00607D41">
                            <w:pPr>
                              <w:ind w:firstLine="0"/>
                              <w:jc w:val="left"/>
                              <w:rPr>
                                <w:szCs w:val="26"/>
                              </w:rPr>
                            </w:pPr>
                            <w:r>
                              <w:rPr>
                                <w:szCs w:val="26"/>
                              </w:rPr>
                              <w:t>УТВЕРЖДЕН</w:t>
                            </w:r>
                          </w:p>
                          <w:p w:rsidR="00607D41" w:rsidRDefault="00986DF6" w:rsidP="00607D41">
                            <w:pPr>
                              <w:ind w:firstLine="0"/>
                              <w:jc w:val="left"/>
                              <w:rPr>
                                <w:sz w:val="26"/>
                                <w:szCs w:val="26"/>
                                <w:lang w:eastAsia="en-US"/>
                              </w:rPr>
                            </w:pPr>
                            <w:r>
                              <w:rPr>
                                <w:szCs w:val="26"/>
                              </w:rPr>
                              <w:t>распоряжением</w:t>
                            </w:r>
                            <w:r w:rsidRPr="00D465F0">
                              <w:rPr>
                                <w:sz w:val="26"/>
                                <w:szCs w:val="26"/>
                                <w:lang w:eastAsia="en-US"/>
                              </w:rPr>
                              <w:t xml:space="preserve"> </w:t>
                            </w:r>
                            <w:r>
                              <w:rPr>
                                <w:sz w:val="26"/>
                                <w:szCs w:val="26"/>
                                <w:lang w:eastAsia="en-US"/>
                              </w:rPr>
                              <w:t>з</w:t>
                            </w:r>
                            <w:r w:rsidR="00607D41" w:rsidRPr="00D465F0">
                              <w:rPr>
                                <w:sz w:val="26"/>
                                <w:szCs w:val="26"/>
                                <w:lang w:eastAsia="en-US"/>
                              </w:rPr>
                              <w:t>аместител</w:t>
                            </w:r>
                            <w:r>
                              <w:rPr>
                                <w:sz w:val="26"/>
                                <w:szCs w:val="26"/>
                                <w:lang w:eastAsia="en-US"/>
                              </w:rPr>
                              <w:t>я</w:t>
                            </w:r>
                            <w:r w:rsidR="00607D41" w:rsidRPr="00D465F0">
                              <w:rPr>
                                <w:sz w:val="26"/>
                                <w:szCs w:val="26"/>
                                <w:lang w:eastAsia="en-US"/>
                              </w:rPr>
                              <w:t xml:space="preserve"> начальника управления</w:t>
                            </w:r>
                            <w:r>
                              <w:rPr>
                                <w:sz w:val="26"/>
                                <w:szCs w:val="26"/>
                                <w:lang w:eastAsia="en-US"/>
                              </w:rPr>
                              <w:t xml:space="preserve"> </w:t>
                            </w:r>
                            <w:r w:rsidR="00607D41" w:rsidRPr="00D465F0">
                              <w:rPr>
                                <w:sz w:val="26"/>
                                <w:szCs w:val="26"/>
                                <w:lang w:eastAsia="en-US"/>
                              </w:rPr>
                              <w:t>по развитию городских территорий мэрии города, начальник</w:t>
                            </w:r>
                            <w:r>
                              <w:rPr>
                                <w:sz w:val="26"/>
                                <w:szCs w:val="26"/>
                                <w:lang w:eastAsia="en-US"/>
                              </w:rPr>
                              <w:t>ом</w:t>
                            </w:r>
                            <w:r w:rsidR="00607D41" w:rsidRPr="00D465F0">
                              <w:rPr>
                                <w:sz w:val="26"/>
                                <w:szCs w:val="26"/>
                                <w:lang w:eastAsia="en-US"/>
                              </w:rPr>
                              <w:t xml:space="preserve"> отдела муниципального контроля</w:t>
                            </w:r>
                          </w:p>
                          <w:p w:rsidR="00986DF6" w:rsidRDefault="00986DF6" w:rsidP="00607D41">
                            <w:pPr>
                              <w:ind w:firstLine="0"/>
                              <w:jc w:val="left"/>
                              <w:rPr>
                                <w:sz w:val="26"/>
                                <w:szCs w:val="26"/>
                                <w:lang w:eastAsia="en-US"/>
                              </w:rPr>
                            </w:pPr>
                            <w:r>
                              <w:rPr>
                                <w:sz w:val="26"/>
                                <w:szCs w:val="26"/>
                                <w:lang w:eastAsia="en-US"/>
                              </w:rPr>
                              <w:t xml:space="preserve">от </w:t>
                            </w:r>
                            <w:r w:rsidR="005624F0">
                              <w:rPr>
                                <w:sz w:val="26"/>
                                <w:szCs w:val="26"/>
                                <w:lang w:eastAsia="en-US"/>
                              </w:rPr>
                              <w:t>19.02.2024</w:t>
                            </w:r>
                            <w:r>
                              <w:rPr>
                                <w:sz w:val="26"/>
                                <w:szCs w:val="26"/>
                                <w:lang w:eastAsia="en-US"/>
                              </w:rPr>
                              <w:t xml:space="preserve"> № </w:t>
                            </w:r>
                            <w:r w:rsidR="005624F0">
                              <w:rPr>
                                <w:sz w:val="26"/>
                                <w:szCs w:val="26"/>
                                <w:lang w:eastAsia="en-US"/>
                              </w:rPr>
                              <w:t>01/01-18-27</w:t>
                            </w:r>
                          </w:p>
                          <w:p w:rsidR="00986DF6" w:rsidRDefault="00986DF6" w:rsidP="00986DF6">
                            <w:pPr>
                              <w:ind w:left="5387" w:firstLine="0"/>
                              <w:rPr>
                                <w:szCs w:val="26"/>
                              </w:rPr>
                            </w:pPr>
                            <w:r>
                              <w:rPr>
                                <w:szCs w:val="26"/>
                              </w:rPr>
                              <w:t>от 27.02.2023 № 03/01-18-27</w:t>
                            </w:r>
                          </w:p>
                          <w:p w:rsidR="00607D41" w:rsidRDefault="00607D41" w:rsidP="00607D41">
                            <w:pPr>
                              <w:ind w:firstLine="0"/>
                              <w:jc w:val="left"/>
                              <w:rPr>
                                <w:szCs w:val="26"/>
                              </w:rPr>
                            </w:pPr>
                          </w:p>
                          <w:p w:rsidR="00607D41" w:rsidRPr="00565F5D" w:rsidRDefault="00607D41" w:rsidP="00607D41">
                            <w:pPr>
                              <w:rPr>
                                <w:sz w:val="26"/>
                                <w:szCs w:val="26"/>
                              </w:rPr>
                            </w:pPr>
                          </w:p>
                          <w:p w:rsidR="00607D41" w:rsidRDefault="00607D41" w:rsidP="00607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2.3pt;margin-top:5.45pt;width:237.65pt;height:10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n5nwIAABYFAAAOAAAAZHJzL2Uyb0RvYy54bWysVM2O0zAQviPxDpbv3fyQ7DZR09V2lyKk&#10;5UdaeADXcRoLxw6222RBHLjzCrwDBw7ceIXuGzF22m74OSBEDo7tGX+eb+Ybz877RqAt04YrWeDo&#10;JMSISapKLtcFfv1qOZliZCyRJRFKsgLfMoPP5w8fzLo2Z7GqlSiZRgAiTd61Ba6tbfMgMLRmDTEn&#10;qmUSjJXSDbGw1Oug1KQD9EYEcRieBp3SZasVZcbA7tVgxHOPX1WM2hdVZZhFosAQm/Wj9uPKjcF8&#10;RvK1Jm3N6T4M8g9RNIRLuPQIdUUsQRvNf4NqONXKqMqeUNUEqqo4ZZ4DsInCX9jc1KRlngskx7TH&#10;NJn/B0ufb19qxEuoHUaSNFCi3efdl93X3ffdt7uPd59Q5HLUtSYH15sWnG2/UL3zd3xNe63oG4Ok&#10;uqyJXLMLrVVXM1JCjP5kMDo64BgHsuqeqRIuIxurPFBf6cYBQkoQoEOtbo/1Yb1FFDYfhdE0SlOM&#10;KNiiOIvSzFcwIPnheKuNfcJUg9ykwBoE4OHJ9tpYIAKuBxcfvhK8XHIh/EKvV5dCoy0BsSz957jD&#10;ETN2E9I5S+WODeZhB6KEO5zNxeuL/z6L4iRcxNlkeTo9myTLJJ1kZ+F0EkbZIjsNkyy5Wn5wAUZJ&#10;XvOyZPKaS3YQYpT8XaH3LTFIyEsRdQXO0jgdajSO3oxJhv77E8mGW+hLwZsCT49OJHeVfSxLoE1y&#10;S7gY5sHP4fuUQQ4Of58VrwNX+kEEtl/1gOLEsVLlLShCK6gXlB0eE5jUSr/DqIPGLLB5uyGaYSSe&#10;SlBVFiWJ62S/SNKzGBZ6bFmNLURSgCqwxWiYXtqh+zet5usabhp0LNUFKLHiXiP3UQEFt4Dm82T2&#10;D4Xr7vHae90/Z/MfAAAA//8DAFBLAwQUAAYACAAAACEA3hWOkN8AAAALAQAADwAAAGRycy9kb3du&#10;cmV2LnhtbEyPwU6DQBCG7ya+w2ZMvBi7UCktlKVRE43X1j7Awk6ByM4Sdlvo2zs96W0m/5d/vil2&#10;s+3FBUffOVIQLyIQSLUzHTUKjt8fzxsQPmgyuneECq7oYVfe3xU6N26iPV4OoRFcQj7XCtoQhlxK&#10;X7dotV+4AYmzkxutDryOjTSjnrjc9nIZRam0uiO+0OoB31usfw5nq+D0NT2tsqn6DMf1PknfdLeu&#10;3FWpx4f5dQsi4Bz+YLjpszqU7FS5MxkvegWrJEkZ5SDKQNyAKM54qhQs4+QFZFnI/z+UvwAAAP//&#10;AwBQSwECLQAUAAYACAAAACEAtoM4kv4AAADhAQAAEwAAAAAAAAAAAAAAAAAAAAAAW0NvbnRlbnRf&#10;VHlwZXNdLnhtbFBLAQItABQABgAIAAAAIQA4/SH/1gAAAJQBAAALAAAAAAAAAAAAAAAAAC8BAABf&#10;cmVscy8ucmVsc1BLAQItABQABgAIAAAAIQBn6Jn5nwIAABYFAAAOAAAAAAAAAAAAAAAAAC4CAABk&#10;cnMvZTJvRG9jLnhtbFBLAQItABQABgAIAAAAIQDeFY6Q3wAAAAsBAAAPAAAAAAAAAAAAAAAAAPkE&#10;AABkcnMvZG93bnJldi54bWxQSwUGAAAAAAQABADzAAAABQYAAAAA&#10;" stroked="f">
                <v:textbox>
                  <w:txbxContent>
                    <w:p w:rsidR="00607D41" w:rsidRDefault="00607D41" w:rsidP="00607D41">
                      <w:pPr>
                        <w:ind w:firstLine="0"/>
                        <w:jc w:val="left"/>
                        <w:rPr>
                          <w:szCs w:val="26"/>
                        </w:rPr>
                      </w:pPr>
                      <w:r>
                        <w:rPr>
                          <w:szCs w:val="26"/>
                        </w:rPr>
                        <w:t>УТВЕРЖДЕН</w:t>
                      </w:r>
                    </w:p>
                    <w:p w:rsidR="00607D41" w:rsidRDefault="00986DF6" w:rsidP="00607D41">
                      <w:pPr>
                        <w:ind w:firstLine="0"/>
                        <w:jc w:val="left"/>
                        <w:rPr>
                          <w:sz w:val="26"/>
                          <w:szCs w:val="26"/>
                          <w:lang w:eastAsia="en-US"/>
                        </w:rPr>
                      </w:pPr>
                      <w:r>
                        <w:rPr>
                          <w:szCs w:val="26"/>
                        </w:rPr>
                        <w:t>распоряжением</w:t>
                      </w:r>
                      <w:r w:rsidRPr="00D465F0">
                        <w:rPr>
                          <w:sz w:val="26"/>
                          <w:szCs w:val="26"/>
                          <w:lang w:eastAsia="en-US"/>
                        </w:rPr>
                        <w:t xml:space="preserve"> </w:t>
                      </w:r>
                      <w:r>
                        <w:rPr>
                          <w:sz w:val="26"/>
                          <w:szCs w:val="26"/>
                          <w:lang w:eastAsia="en-US"/>
                        </w:rPr>
                        <w:t>з</w:t>
                      </w:r>
                      <w:r w:rsidR="00607D41" w:rsidRPr="00D465F0">
                        <w:rPr>
                          <w:sz w:val="26"/>
                          <w:szCs w:val="26"/>
                          <w:lang w:eastAsia="en-US"/>
                        </w:rPr>
                        <w:t>аместител</w:t>
                      </w:r>
                      <w:r>
                        <w:rPr>
                          <w:sz w:val="26"/>
                          <w:szCs w:val="26"/>
                          <w:lang w:eastAsia="en-US"/>
                        </w:rPr>
                        <w:t>я</w:t>
                      </w:r>
                      <w:r w:rsidR="00607D41" w:rsidRPr="00D465F0">
                        <w:rPr>
                          <w:sz w:val="26"/>
                          <w:szCs w:val="26"/>
                          <w:lang w:eastAsia="en-US"/>
                        </w:rPr>
                        <w:t xml:space="preserve"> начальника управления</w:t>
                      </w:r>
                      <w:r>
                        <w:rPr>
                          <w:sz w:val="26"/>
                          <w:szCs w:val="26"/>
                          <w:lang w:eastAsia="en-US"/>
                        </w:rPr>
                        <w:t xml:space="preserve"> </w:t>
                      </w:r>
                      <w:r w:rsidR="00607D41" w:rsidRPr="00D465F0">
                        <w:rPr>
                          <w:sz w:val="26"/>
                          <w:szCs w:val="26"/>
                          <w:lang w:eastAsia="en-US"/>
                        </w:rPr>
                        <w:t>по развитию городских территорий мэрии города, начальник</w:t>
                      </w:r>
                      <w:r>
                        <w:rPr>
                          <w:sz w:val="26"/>
                          <w:szCs w:val="26"/>
                          <w:lang w:eastAsia="en-US"/>
                        </w:rPr>
                        <w:t>ом</w:t>
                      </w:r>
                      <w:r w:rsidR="00607D41" w:rsidRPr="00D465F0">
                        <w:rPr>
                          <w:sz w:val="26"/>
                          <w:szCs w:val="26"/>
                          <w:lang w:eastAsia="en-US"/>
                        </w:rPr>
                        <w:t xml:space="preserve"> отдела муниципального контроля</w:t>
                      </w:r>
                    </w:p>
                    <w:p w:rsidR="00986DF6" w:rsidRDefault="00986DF6" w:rsidP="00607D41">
                      <w:pPr>
                        <w:ind w:firstLine="0"/>
                        <w:jc w:val="left"/>
                        <w:rPr>
                          <w:sz w:val="26"/>
                          <w:szCs w:val="26"/>
                          <w:lang w:eastAsia="en-US"/>
                        </w:rPr>
                      </w:pPr>
                      <w:r>
                        <w:rPr>
                          <w:sz w:val="26"/>
                          <w:szCs w:val="26"/>
                          <w:lang w:eastAsia="en-US"/>
                        </w:rPr>
                        <w:t xml:space="preserve">от </w:t>
                      </w:r>
                      <w:r w:rsidR="005624F0">
                        <w:rPr>
                          <w:sz w:val="26"/>
                          <w:szCs w:val="26"/>
                          <w:lang w:eastAsia="en-US"/>
                        </w:rPr>
                        <w:t>19.02.2024</w:t>
                      </w:r>
                      <w:r>
                        <w:rPr>
                          <w:sz w:val="26"/>
                          <w:szCs w:val="26"/>
                          <w:lang w:eastAsia="en-US"/>
                        </w:rPr>
                        <w:t xml:space="preserve"> № </w:t>
                      </w:r>
                      <w:r w:rsidR="005624F0">
                        <w:rPr>
                          <w:sz w:val="26"/>
                          <w:szCs w:val="26"/>
                          <w:lang w:eastAsia="en-US"/>
                        </w:rPr>
                        <w:t>01/01-18-27</w:t>
                      </w:r>
                    </w:p>
                    <w:p w:rsidR="00986DF6" w:rsidRDefault="00986DF6" w:rsidP="00986DF6">
                      <w:pPr>
                        <w:ind w:left="5387" w:firstLine="0"/>
                        <w:rPr>
                          <w:szCs w:val="26"/>
                        </w:rPr>
                      </w:pPr>
                      <w:r>
                        <w:rPr>
                          <w:szCs w:val="26"/>
                        </w:rPr>
                        <w:t>от 27.02.2023 № 03/01-18-27</w:t>
                      </w:r>
                    </w:p>
                    <w:p w:rsidR="00607D41" w:rsidRDefault="00607D41" w:rsidP="00607D41">
                      <w:pPr>
                        <w:ind w:firstLine="0"/>
                        <w:jc w:val="left"/>
                        <w:rPr>
                          <w:szCs w:val="26"/>
                        </w:rPr>
                      </w:pPr>
                    </w:p>
                    <w:p w:rsidR="00607D41" w:rsidRPr="00565F5D" w:rsidRDefault="00607D41" w:rsidP="00607D41">
                      <w:pPr>
                        <w:rPr>
                          <w:sz w:val="26"/>
                          <w:szCs w:val="26"/>
                        </w:rPr>
                      </w:pPr>
                    </w:p>
                    <w:p w:rsidR="00607D41" w:rsidRDefault="00607D41" w:rsidP="00607D41"/>
                  </w:txbxContent>
                </v:textbox>
                <w10:wrap anchorx="margin"/>
              </v:shape>
            </w:pict>
          </mc:Fallback>
        </mc:AlternateContent>
      </w:r>
    </w:p>
    <w:p w:rsidR="00607D41" w:rsidRDefault="00607D41" w:rsidP="00607D41">
      <w:pPr>
        <w:ind w:firstLine="0"/>
        <w:rPr>
          <w:szCs w:val="26"/>
        </w:rPr>
      </w:pPr>
    </w:p>
    <w:p w:rsidR="00607D41" w:rsidRDefault="00607D41" w:rsidP="00607D41">
      <w:pPr>
        <w:ind w:firstLine="0"/>
        <w:rPr>
          <w:szCs w:val="26"/>
        </w:rPr>
      </w:pPr>
    </w:p>
    <w:p w:rsidR="00607D41" w:rsidRDefault="00607D41" w:rsidP="00607D41">
      <w:pPr>
        <w:ind w:firstLine="0"/>
        <w:rPr>
          <w:szCs w:val="26"/>
        </w:rPr>
      </w:pPr>
    </w:p>
    <w:p w:rsidR="001267CC" w:rsidRDefault="001267CC" w:rsidP="00963671">
      <w:pPr>
        <w:jc w:val="center"/>
        <w:rPr>
          <w:bCs/>
          <w:szCs w:val="26"/>
        </w:rPr>
      </w:pPr>
    </w:p>
    <w:p w:rsidR="00963671" w:rsidRDefault="00963671" w:rsidP="00963671">
      <w:pPr>
        <w:jc w:val="center"/>
        <w:rPr>
          <w:bCs/>
          <w:szCs w:val="26"/>
        </w:rPr>
      </w:pPr>
    </w:p>
    <w:p w:rsidR="00607D41" w:rsidRDefault="00607D41" w:rsidP="007E3270">
      <w:pPr>
        <w:jc w:val="center"/>
        <w:rPr>
          <w:rFonts w:ascii="Times New Roman" w:hAnsi="Times New Roman" w:cs="Times New Roman"/>
          <w:bCs/>
          <w:szCs w:val="26"/>
        </w:rPr>
      </w:pPr>
    </w:p>
    <w:p w:rsidR="00607D41" w:rsidRDefault="00607D41" w:rsidP="007E3270">
      <w:pPr>
        <w:jc w:val="center"/>
        <w:rPr>
          <w:rFonts w:ascii="Times New Roman" w:hAnsi="Times New Roman" w:cs="Times New Roman"/>
          <w:bCs/>
          <w:szCs w:val="26"/>
        </w:rPr>
      </w:pPr>
    </w:p>
    <w:p w:rsidR="00607D41" w:rsidRDefault="00607D41" w:rsidP="007E3270">
      <w:pPr>
        <w:jc w:val="center"/>
        <w:rPr>
          <w:rFonts w:ascii="Times New Roman" w:hAnsi="Times New Roman" w:cs="Times New Roman"/>
          <w:bCs/>
          <w:szCs w:val="26"/>
        </w:rPr>
      </w:pPr>
    </w:p>
    <w:p w:rsidR="00607D41" w:rsidRDefault="00607D41" w:rsidP="007E3270">
      <w:pPr>
        <w:jc w:val="center"/>
        <w:rPr>
          <w:rFonts w:ascii="Times New Roman" w:hAnsi="Times New Roman" w:cs="Times New Roman"/>
          <w:bCs/>
          <w:szCs w:val="26"/>
        </w:rPr>
      </w:pPr>
    </w:p>
    <w:p w:rsidR="00963671" w:rsidRPr="007E3270" w:rsidRDefault="00963671" w:rsidP="007E3270">
      <w:pPr>
        <w:jc w:val="center"/>
        <w:rPr>
          <w:rFonts w:ascii="Times New Roman" w:hAnsi="Times New Roman" w:cs="Times New Roman"/>
          <w:bCs/>
          <w:szCs w:val="26"/>
        </w:rPr>
      </w:pPr>
      <w:r w:rsidRPr="007E3270">
        <w:rPr>
          <w:rFonts w:ascii="Times New Roman" w:hAnsi="Times New Roman" w:cs="Times New Roman"/>
          <w:bCs/>
          <w:szCs w:val="26"/>
        </w:rPr>
        <w:t xml:space="preserve">ДОКЛАД </w:t>
      </w:r>
      <w:bookmarkStart w:id="0" w:name="_GoBack"/>
      <w:bookmarkEnd w:id="0"/>
    </w:p>
    <w:p w:rsidR="007E3270" w:rsidRDefault="00963671" w:rsidP="007E3270">
      <w:pPr>
        <w:jc w:val="center"/>
        <w:rPr>
          <w:rFonts w:ascii="Times New Roman" w:hAnsi="Times New Roman" w:cs="Times New Roman"/>
          <w:bCs/>
          <w:szCs w:val="26"/>
        </w:rPr>
      </w:pPr>
      <w:r w:rsidRPr="007E3270">
        <w:rPr>
          <w:rFonts w:ascii="Times New Roman" w:hAnsi="Times New Roman" w:cs="Times New Roman"/>
          <w:bCs/>
          <w:szCs w:val="26"/>
        </w:rPr>
        <w:t xml:space="preserve">ПО ПРАВОПРИМЕНИТЕЛЬНОЙ ПРАКТИКЕ ПРИ ОСУЩЕСТВЛЕНИИ МУНИЦИПАЛЬНОГО ЗЕМЕЛЬНОГО КОНТРОЛЯ НА ТЕРРИТОРИИ ГОРОДА ЧЕРЕПОВЦА </w:t>
      </w:r>
    </w:p>
    <w:p w:rsidR="00963671" w:rsidRPr="007E3270" w:rsidRDefault="00963671" w:rsidP="007E3270">
      <w:pPr>
        <w:jc w:val="center"/>
        <w:rPr>
          <w:rFonts w:ascii="Times New Roman" w:hAnsi="Times New Roman" w:cs="Times New Roman"/>
          <w:bCs/>
          <w:szCs w:val="26"/>
        </w:rPr>
      </w:pPr>
      <w:r w:rsidRPr="007E3270">
        <w:rPr>
          <w:rFonts w:ascii="Times New Roman" w:hAnsi="Times New Roman" w:cs="Times New Roman"/>
          <w:bCs/>
          <w:szCs w:val="26"/>
        </w:rPr>
        <w:t>В 202</w:t>
      </w:r>
      <w:r w:rsidR="007B07CF">
        <w:rPr>
          <w:rFonts w:ascii="Times New Roman" w:hAnsi="Times New Roman" w:cs="Times New Roman"/>
          <w:bCs/>
          <w:szCs w:val="26"/>
        </w:rPr>
        <w:t>3</w:t>
      </w:r>
      <w:r w:rsidRPr="007E3270">
        <w:rPr>
          <w:rFonts w:ascii="Times New Roman" w:hAnsi="Times New Roman" w:cs="Times New Roman"/>
          <w:bCs/>
          <w:szCs w:val="26"/>
        </w:rPr>
        <w:t xml:space="preserve"> ГОДУ</w:t>
      </w:r>
    </w:p>
    <w:p w:rsidR="008F501E" w:rsidRDefault="008F501E"/>
    <w:p w:rsidR="008F501E" w:rsidRDefault="008F501E">
      <w:pPr>
        <w:pStyle w:val="1"/>
      </w:pPr>
      <w:bookmarkStart w:id="1" w:name="sub_1001"/>
      <w:r>
        <w:t>Общие положения</w:t>
      </w:r>
    </w:p>
    <w:bookmarkEnd w:id="1"/>
    <w:p w:rsidR="008F501E" w:rsidRDefault="008F501E"/>
    <w:p w:rsidR="008F501E" w:rsidRDefault="008F501E" w:rsidP="007F5D94">
      <w:r>
        <w:t>Контроль за соблюдением требований земельного законодательства в 202</w:t>
      </w:r>
      <w:r w:rsidR="007F5D94">
        <w:t>3</w:t>
      </w:r>
      <w:r>
        <w:t xml:space="preserve"> году в рамках</w:t>
      </w:r>
      <w:r w:rsidR="007E3270">
        <w:t xml:space="preserve"> муниципального земельного контроля</w:t>
      </w:r>
      <w:r w:rsidR="007E3270" w:rsidRPr="007E3270">
        <w:t xml:space="preserve"> </w:t>
      </w:r>
      <w:r w:rsidR="007E3270">
        <w:t>осуществлялся мэрией города</w:t>
      </w:r>
      <w:r w:rsidR="007F5D94">
        <w:t xml:space="preserve"> </w:t>
      </w:r>
      <w:r w:rsidR="007E3270" w:rsidRPr="007E3270">
        <w:t>в лице отдела муниципального контроля управления по развитию городских территорий мэрии города</w:t>
      </w:r>
      <w:r w:rsidR="007E3270">
        <w:t xml:space="preserve"> (далее - Контрольный орган)</w:t>
      </w:r>
      <w:r>
        <w:t>.</w:t>
      </w:r>
    </w:p>
    <w:p w:rsidR="008F501E" w:rsidRDefault="008F501E" w:rsidP="00B0316B">
      <w:r>
        <w:t xml:space="preserve">Предмет </w:t>
      </w:r>
      <w:r w:rsidR="00B0316B">
        <w:t>муниципального земельного контроля</w:t>
      </w:r>
      <w:r>
        <w:t xml:space="preserve">, осуществляемого </w:t>
      </w:r>
      <w:r w:rsidR="00B0316B">
        <w:t>Контрольным органом</w:t>
      </w:r>
      <w:r w:rsidR="00F936B2">
        <w:t xml:space="preserve"> - </w:t>
      </w:r>
      <w:r w:rsidR="00B0316B" w:rsidRPr="00B0316B">
        <w:t xml:space="preserve">соблюдение юридическими лицами, индивидуальными предпринимателями и гражданами (далее - </w:t>
      </w:r>
      <w:r w:rsidR="00B0316B">
        <w:t>К</w:t>
      </w:r>
      <w:r w:rsidR="00B0316B" w:rsidRPr="00B0316B">
        <w:t>онтролируемые лица) обязательных требований в отношении объектов земельных отношений, за нарушение которых законодательством предусмотрена административная ответственность; исполнение контролируемыми лицами решений, принимаемых по результатам контрольных мероприятий.</w:t>
      </w:r>
    </w:p>
    <w:p w:rsidR="008F501E" w:rsidRDefault="008F501E">
      <w:r>
        <w:t>Объект</w:t>
      </w:r>
      <w:r w:rsidR="00F936B2">
        <w:t>ы</w:t>
      </w:r>
      <w:r>
        <w:t xml:space="preserve"> </w:t>
      </w:r>
      <w:r w:rsidR="007E1FAD">
        <w:t>муниципального</w:t>
      </w:r>
      <w:r>
        <w:t xml:space="preserve"> земельного контроля</w:t>
      </w:r>
      <w:r w:rsidR="00F936B2">
        <w:t xml:space="preserve"> - </w:t>
      </w:r>
      <w:r>
        <w:t xml:space="preserve">объекты земельных отношений (земли, земельные участки или части земельных участков), </w:t>
      </w:r>
      <w:r w:rsidR="007E1FAD" w:rsidRPr="007E1FAD">
        <w:t>расположенных в границах города Череповца, к которым предъявляются обязательные требования земельного законодательства</w:t>
      </w:r>
      <w:r>
        <w:t>.</w:t>
      </w:r>
    </w:p>
    <w:p w:rsidR="008F501E" w:rsidRDefault="008F501E">
      <w:r>
        <w:t xml:space="preserve">При осуществлении </w:t>
      </w:r>
      <w:r w:rsidR="009713D2">
        <w:t>муниципального</w:t>
      </w:r>
      <w:r>
        <w:t xml:space="preserve"> земельного </w:t>
      </w:r>
      <w:r w:rsidR="009713D2">
        <w:t>контроля</w:t>
      </w:r>
      <w:r>
        <w:t xml:space="preserve"> </w:t>
      </w:r>
      <w:r w:rsidR="009713D2">
        <w:t>Контрольным органом</w:t>
      </w:r>
      <w:r>
        <w:t xml:space="preserve"> осуществля</w:t>
      </w:r>
      <w:r w:rsidR="007411D2">
        <w:t>ет</w:t>
      </w:r>
      <w:r w:rsidR="009713D2">
        <w:t>ся</w:t>
      </w:r>
      <w:r>
        <w:t xml:space="preserve"> </w:t>
      </w:r>
      <w:r w:rsidR="00027DBC">
        <w:t>контроль</w:t>
      </w:r>
      <w:r>
        <w:t xml:space="preserve"> за соблюдением</w:t>
      </w:r>
      <w:r w:rsidR="007411D2">
        <w:t xml:space="preserve"> следующих обязательных требований</w:t>
      </w:r>
      <w:r>
        <w:t>:</w:t>
      </w:r>
    </w:p>
    <w:p w:rsidR="008F501E" w:rsidRDefault="008F501E">
      <w:r>
        <w:t>а) о недопущении самовольного занятия земельного участка или части</w:t>
      </w:r>
      <w:r w:rsidR="00027DBC">
        <w:t xml:space="preserve"> земель, </w:t>
      </w:r>
      <w:r>
        <w:t>земельного участка (в том числе использование земельного участка лицом, не имеющим предусмотренных законом прав на такой земельный участок);</w:t>
      </w:r>
    </w:p>
    <w:p w:rsidR="008F501E" w:rsidRDefault="008F501E">
      <w:r>
        <w:t>б)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p>
    <w:p w:rsidR="008F501E" w:rsidRDefault="008F501E">
      <w:r>
        <w:t>в)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F501E" w:rsidRDefault="008F501E" w:rsidP="009F0392">
      <w:r>
        <w:t>г)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w:t>
      </w:r>
      <w:r w:rsidR="009F0392">
        <w:t>чества, в указанных целях</w:t>
      </w:r>
      <w:r>
        <w:t>.</w:t>
      </w:r>
    </w:p>
    <w:p w:rsidR="008F501E" w:rsidRPr="000E3F38" w:rsidRDefault="008F501E">
      <w:r>
        <w:t xml:space="preserve">Штатная численность должностных лиц </w:t>
      </w:r>
      <w:r w:rsidR="009F0392">
        <w:t>Контрольного органа</w:t>
      </w:r>
      <w:r>
        <w:t>, уполномоченных осуществ</w:t>
      </w:r>
      <w:r w:rsidRPr="000E3F38">
        <w:t xml:space="preserve">лять </w:t>
      </w:r>
      <w:r w:rsidR="009F0392" w:rsidRPr="000E3F38">
        <w:t>муниципальный земельный контроль</w:t>
      </w:r>
      <w:r w:rsidRPr="000E3F38">
        <w:t>, по состоянию на 31</w:t>
      </w:r>
      <w:r w:rsidR="009F0392" w:rsidRPr="000E3F38">
        <w:t>.12.202</w:t>
      </w:r>
      <w:r w:rsidR="00027DBC" w:rsidRPr="000E3F38">
        <w:t>3</w:t>
      </w:r>
      <w:r w:rsidRPr="000E3F38">
        <w:t xml:space="preserve"> составляла </w:t>
      </w:r>
      <w:r w:rsidR="00056105">
        <w:t>3</w:t>
      </w:r>
      <w:r w:rsidRPr="000E3F38">
        <w:t xml:space="preserve"> человек</w:t>
      </w:r>
      <w:r w:rsidR="009F0392" w:rsidRPr="000E3F38">
        <w:t>а</w:t>
      </w:r>
      <w:r w:rsidRPr="000E3F38">
        <w:t>.</w:t>
      </w:r>
    </w:p>
    <w:p w:rsidR="008F501E" w:rsidRDefault="008F501E">
      <w:r w:rsidRPr="000E3F38">
        <w:t xml:space="preserve">В </w:t>
      </w:r>
      <w:r w:rsidR="00EC5309" w:rsidRPr="000E3F38">
        <w:t>2023 году</w:t>
      </w:r>
      <w:r w:rsidRPr="000E3F38">
        <w:t xml:space="preserve"> </w:t>
      </w:r>
      <w:r w:rsidR="0027476D" w:rsidRPr="000E3F38">
        <w:t>муниципальный</w:t>
      </w:r>
      <w:r w:rsidRPr="000E3F38">
        <w:t xml:space="preserve"> земельный </w:t>
      </w:r>
      <w:r w:rsidR="0027476D" w:rsidRPr="000E3F38">
        <w:t>контроль</w:t>
      </w:r>
      <w:r w:rsidRPr="000E3F38">
        <w:t xml:space="preserve"> осуществлялся в форме </w:t>
      </w:r>
      <w:r w:rsidR="00EC5309" w:rsidRPr="000E3F38">
        <w:t xml:space="preserve">внеплановых </w:t>
      </w:r>
      <w:r w:rsidR="0027476D" w:rsidRPr="000E3F38">
        <w:t>контрольных мероприятий</w:t>
      </w:r>
      <w:r w:rsidR="001E0E43" w:rsidRPr="000E3F38">
        <w:t xml:space="preserve"> во взаимодействии с Контролируемыми лицами</w:t>
      </w:r>
      <w:r w:rsidR="0027476D" w:rsidRPr="000E3F38">
        <w:t xml:space="preserve"> </w:t>
      </w:r>
      <w:r w:rsidR="00EC5309" w:rsidRPr="000E3F38">
        <w:t>и</w:t>
      </w:r>
      <w:r w:rsidRPr="000E3F38">
        <w:t xml:space="preserve"> в форме контрольных мероприятий без взаимодействия с </w:t>
      </w:r>
      <w:r w:rsidR="0027476D" w:rsidRPr="000E3F38">
        <w:t>К</w:t>
      </w:r>
      <w:r w:rsidRPr="000E3F38">
        <w:t>онтролируемыми лицами (выездно</w:t>
      </w:r>
      <w:r w:rsidR="0027476D" w:rsidRPr="000E3F38">
        <w:t>е</w:t>
      </w:r>
      <w:r w:rsidRPr="000E3F38">
        <w:t xml:space="preserve"> </w:t>
      </w:r>
      <w:r w:rsidR="0027476D" w:rsidRPr="000E3F38">
        <w:t>обследование</w:t>
      </w:r>
      <w:r w:rsidRPr="000E3F38">
        <w:t xml:space="preserve"> и</w:t>
      </w:r>
      <w:r>
        <w:t xml:space="preserve"> наблюдение за соблюдением обязательных требований</w:t>
      </w:r>
      <w:r w:rsidR="0027476D">
        <w:t xml:space="preserve"> </w:t>
      </w:r>
      <w:r w:rsidR="0027476D" w:rsidRPr="0027476D">
        <w:t>(мониторинг безопасности)</w:t>
      </w:r>
      <w:r>
        <w:t>.</w:t>
      </w:r>
    </w:p>
    <w:p w:rsidR="008F501E" w:rsidRDefault="008F501E">
      <w:r>
        <w:t>В 202</w:t>
      </w:r>
      <w:r w:rsidR="007E6AF1">
        <w:t>3</w:t>
      </w:r>
      <w:r>
        <w:t xml:space="preserve"> году </w:t>
      </w:r>
      <w:r w:rsidR="00724DA1">
        <w:t>Контрольным органом</w:t>
      </w:r>
      <w:r>
        <w:t xml:space="preserve"> в рамках </w:t>
      </w:r>
      <w:r w:rsidR="00724DA1">
        <w:t>муниципального</w:t>
      </w:r>
      <w:r>
        <w:t xml:space="preserve"> земельного </w:t>
      </w:r>
      <w:r w:rsidR="00724DA1">
        <w:t>контроля</w:t>
      </w:r>
      <w:r>
        <w:t xml:space="preserve"> проведено </w:t>
      </w:r>
      <w:r w:rsidR="00056105">
        <w:t>144</w:t>
      </w:r>
      <w:r>
        <w:t xml:space="preserve"> контрольных мероприятий, из которых </w:t>
      </w:r>
      <w:r w:rsidR="00231064">
        <w:t>5</w:t>
      </w:r>
      <w:r>
        <w:t xml:space="preserve"> составили мероприятия </w:t>
      </w:r>
      <w:r w:rsidR="00A94F01">
        <w:t>во</w:t>
      </w:r>
      <w:r>
        <w:t xml:space="preserve"> взаимодействии с </w:t>
      </w:r>
      <w:r w:rsidR="00F348E4">
        <w:t>К</w:t>
      </w:r>
      <w:r>
        <w:t>онтролируемыми лицами.</w:t>
      </w:r>
    </w:p>
    <w:p w:rsidR="008F501E" w:rsidRDefault="008F501E">
      <w:r>
        <w:t xml:space="preserve">В результате проведенных </w:t>
      </w:r>
      <w:r w:rsidR="00F348E4">
        <w:t>контрольных</w:t>
      </w:r>
      <w:r>
        <w:t xml:space="preserve"> мероприятий выявлено </w:t>
      </w:r>
      <w:r w:rsidR="00056105">
        <w:t>140</w:t>
      </w:r>
      <w:r>
        <w:t xml:space="preserve"> нарушений требований, </w:t>
      </w:r>
      <w:r>
        <w:lastRenderedPageBreak/>
        <w:t>установленных земельным законодательством</w:t>
      </w:r>
      <w:r w:rsidR="00F348E4" w:rsidRPr="00F348E4">
        <w:t xml:space="preserve"> </w:t>
      </w:r>
      <w:r w:rsidR="00F348E4">
        <w:t>Российской Федерации</w:t>
      </w:r>
      <w:r>
        <w:t>.</w:t>
      </w:r>
      <w:r w:rsidR="00A94F01">
        <w:t xml:space="preserve"> По материалам, направленным Контрольным органом в Росреестр,</w:t>
      </w:r>
      <w:r>
        <w:t xml:space="preserve"> </w:t>
      </w:r>
      <w:r w:rsidR="00A94F01">
        <w:t>к</w:t>
      </w:r>
      <w:r>
        <w:t xml:space="preserve"> административной ответственности </w:t>
      </w:r>
      <w:r w:rsidR="00A94F01">
        <w:t>п</w:t>
      </w:r>
      <w:r>
        <w:t xml:space="preserve">ривлечено </w:t>
      </w:r>
      <w:r w:rsidR="00D732E7">
        <w:t>4</w:t>
      </w:r>
      <w:r w:rsidR="00F348E4">
        <w:t xml:space="preserve"> правонарушит</w:t>
      </w:r>
      <w:r w:rsidR="007C1D0D">
        <w:t>еля</w:t>
      </w:r>
      <w:r w:rsidR="00F348E4">
        <w:t>.</w:t>
      </w:r>
    </w:p>
    <w:p w:rsidR="007C1D0D" w:rsidRDefault="007C1D0D"/>
    <w:p w:rsidR="008F501E" w:rsidRDefault="008F501E">
      <w:pPr>
        <w:pStyle w:val="1"/>
      </w:pPr>
      <w:bookmarkStart w:id="2" w:name="sub_1002"/>
      <w:r>
        <w:t>Наиболее распространенные случаи нарушения обязательных требований</w:t>
      </w:r>
    </w:p>
    <w:bookmarkEnd w:id="2"/>
    <w:p w:rsidR="008F501E" w:rsidRDefault="008F501E"/>
    <w:p w:rsidR="008F501E" w:rsidRPr="00244FB5" w:rsidRDefault="008F501E">
      <w:r w:rsidRPr="00244FB5">
        <w:t>Наиболее распространенными случаями нарушения обязательных требований являются:</w:t>
      </w:r>
    </w:p>
    <w:p w:rsidR="008F501E" w:rsidRPr="00244FB5" w:rsidRDefault="008F501E">
      <w:r w:rsidRPr="00244FB5">
        <w:t>использование земельного участка без предусмотренных законодательством прав (</w:t>
      </w:r>
      <w:r w:rsidRPr="00244FB5">
        <w:rPr>
          <w:rStyle w:val="a4"/>
          <w:rFonts w:cs="Times New Roman CYR"/>
          <w:color w:val="auto"/>
        </w:rPr>
        <w:t>статья 8.1</w:t>
      </w:r>
      <w:r w:rsidRPr="00244FB5">
        <w:t xml:space="preserve"> Гражданского кодекса Российской Федерации (далее - Гражданский кодекс), </w:t>
      </w:r>
      <w:r w:rsidRPr="00244FB5">
        <w:rPr>
          <w:rStyle w:val="a4"/>
          <w:rFonts w:cs="Times New Roman CYR"/>
          <w:color w:val="auto"/>
        </w:rPr>
        <w:t>статья 25</w:t>
      </w:r>
      <w:r w:rsidRPr="00244FB5">
        <w:t xml:space="preserve"> Земельного кодекса Российской Федерации (далее - Земельный кодекс) </w:t>
      </w:r>
      <w:r w:rsidR="001E44BD">
        <w:t>–</w:t>
      </w:r>
      <w:r w:rsidRPr="00244FB5">
        <w:t xml:space="preserve"> </w:t>
      </w:r>
      <w:r w:rsidR="001E44BD">
        <w:t>88,5</w:t>
      </w:r>
      <w:r w:rsidRPr="00244FB5">
        <w:t>%;</w:t>
      </w:r>
    </w:p>
    <w:p w:rsidR="008F501E" w:rsidRDefault="008F501E">
      <w:r w:rsidRPr="00244FB5">
        <w:t>использование земельного участка не в соответствии с установленным целевым назначением и (или) разрешенным использованием (</w:t>
      </w:r>
      <w:r w:rsidRPr="00244FB5">
        <w:rPr>
          <w:rStyle w:val="a4"/>
          <w:rFonts w:cs="Times New Roman CYR"/>
          <w:color w:val="auto"/>
        </w:rPr>
        <w:t>статья 42</w:t>
      </w:r>
      <w:r w:rsidRPr="00244FB5">
        <w:t xml:space="preserve"> Земельного кодекса) </w:t>
      </w:r>
      <w:r w:rsidR="001E44BD">
        <w:t>–</w:t>
      </w:r>
      <w:r w:rsidRPr="00244FB5">
        <w:t xml:space="preserve"> </w:t>
      </w:r>
      <w:r w:rsidR="007662D3">
        <w:t>9</w:t>
      </w:r>
      <w:r w:rsidR="001E44BD">
        <w:t>,3</w:t>
      </w:r>
      <w:r w:rsidR="00244FB5">
        <w:t>%;</w:t>
      </w:r>
    </w:p>
    <w:p w:rsidR="00244FB5" w:rsidRPr="00244FB5" w:rsidRDefault="00244FB5">
      <w:r>
        <w:t>неиспользование земельного участка, предназначенного для жилищного или иного строит</w:t>
      </w:r>
      <w:r w:rsidR="00D168DD">
        <w:t xml:space="preserve">ельства </w:t>
      </w:r>
      <w:r w:rsidRPr="00244FB5">
        <w:t>(</w:t>
      </w:r>
      <w:r w:rsidRPr="00244FB5">
        <w:rPr>
          <w:rStyle w:val="a4"/>
          <w:rFonts w:cs="Times New Roman CYR"/>
          <w:color w:val="auto"/>
        </w:rPr>
        <w:t>статья 42</w:t>
      </w:r>
      <w:r w:rsidRPr="00244FB5">
        <w:t xml:space="preserve"> Земельного кодекса</w:t>
      </w:r>
      <w:r w:rsidR="00C414D4">
        <w:t xml:space="preserve">) </w:t>
      </w:r>
      <w:r w:rsidR="001E44BD">
        <w:t>–</w:t>
      </w:r>
      <w:r w:rsidR="00C414D4">
        <w:t xml:space="preserve"> </w:t>
      </w:r>
      <w:r w:rsidR="001E44BD">
        <w:t>2,2</w:t>
      </w:r>
      <w:r w:rsidR="00C414D4">
        <w:t>%.</w:t>
      </w:r>
    </w:p>
    <w:p w:rsidR="008F501E" w:rsidRPr="00244FB5" w:rsidRDefault="00C414D4">
      <w:r>
        <w:t>Наиболее частыми</w:t>
      </w:r>
      <w:r w:rsidR="008F501E" w:rsidRPr="00244FB5">
        <w:t xml:space="preserve"> причинами нарушени</w:t>
      </w:r>
      <w:r>
        <w:t>я</w:t>
      </w:r>
      <w:r w:rsidR="008F501E" w:rsidRPr="00244FB5">
        <w:t xml:space="preserve"> обязательных требований, связанн</w:t>
      </w:r>
      <w:r>
        <w:t>ого</w:t>
      </w:r>
      <w:r w:rsidR="008F501E" w:rsidRPr="00244FB5">
        <w:t xml:space="preserve"> с самовольным занятием земельных участков, являются:</w:t>
      </w:r>
    </w:p>
    <w:p w:rsidR="008F501E" w:rsidRDefault="008F501E">
      <w:r>
        <w:t xml:space="preserve">получение материальной выгоды за счет уклонения от уплаты земельного налога, арендных платежей за пользование землей, а также </w:t>
      </w:r>
      <w:r w:rsidR="00C414D4">
        <w:t>уклонение от</w:t>
      </w:r>
      <w:r>
        <w:t xml:space="preserve"> приобретени</w:t>
      </w:r>
      <w:r w:rsidR="00C414D4">
        <w:t>я</w:t>
      </w:r>
      <w:r>
        <w:t xml:space="preserve"> земельного участка в собственность;</w:t>
      </w:r>
    </w:p>
    <w:p w:rsidR="008F501E" w:rsidRDefault="00C414D4">
      <w:r>
        <w:t>отсутствие информации о факте</w:t>
      </w:r>
      <w:r w:rsidR="008F501E">
        <w:t xml:space="preserve"> нарушения в связи с непроведением кадастровых работ, отсутствием сведений о местоположении границ земельного участка и его фактической площади.</w:t>
      </w:r>
    </w:p>
    <w:p w:rsidR="008F501E" w:rsidRDefault="008F501E">
      <w: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8F501E" w:rsidRDefault="008F501E">
      <w:r>
        <w:t>получение материальной выгоды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rsidR="008F501E" w:rsidRDefault="008F501E">
      <w:r>
        <w:t>ограничения в изменении вида разрешенного использования земельного участка, установленные документами градостроительного зонирования.</w:t>
      </w:r>
    </w:p>
    <w:p w:rsidR="008F501E" w:rsidRDefault="008F501E">
      <w:r>
        <w:t>Нарушения, выразившиеся в неиспользовании земельного участка, предназначенного для жилищного или иного строительства, совершаются, как правило, по причине отсутствия денежных средств на строительство.</w:t>
      </w:r>
    </w:p>
    <w:p w:rsidR="008F501E" w:rsidRDefault="008F501E"/>
    <w:p w:rsidR="008F501E" w:rsidRPr="006C0B32" w:rsidRDefault="008F501E">
      <w:pPr>
        <w:pStyle w:val="1"/>
        <w:rPr>
          <w:color w:val="auto"/>
        </w:rPr>
      </w:pPr>
      <w:bookmarkStart w:id="3" w:name="sub_1003"/>
      <w:r w:rsidRPr="006C0B32">
        <w:rPr>
          <w:color w:val="auto"/>
        </w:rPr>
        <w:t>Различные подходы к применению обязательных требований и иные проблемные вопросы применения таких требований</w:t>
      </w:r>
    </w:p>
    <w:bookmarkEnd w:id="3"/>
    <w:p w:rsidR="008F501E" w:rsidRDefault="008F501E"/>
    <w:p w:rsidR="008F501E" w:rsidRDefault="004F30B3" w:rsidP="004F30B3">
      <w:r>
        <w:t>Одним из проблемных вопросов является и</w:t>
      </w:r>
      <w:r w:rsidR="008F501E">
        <w:t>спользование земельных участков для осуществления деятельности, не предусмотренной видом разрешенного использования земельного участка, сведения о котором содержатся в Едином государственном реестре недвижимости</w:t>
      </w:r>
      <w:r w:rsidR="00371A4B">
        <w:t xml:space="preserve"> (далее - ЕГРН)</w:t>
      </w:r>
      <w:r w:rsidR="008F501E">
        <w:t>.</w:t>
      </w:r>
    </w:p>
    <w:p w:rsidR="008F501E" w:rsidRDefault="008F501E">
      <w:r w:rsidRPr="00AF43C0">
        <w:rPr>
          <w:rStyle w:val="a4"/>
          <w:rFonts w:cs="Times New Roman CYR"/>
          <w:color w:val="auto"/>
        </w:rPr>
        <w:t>Статьей 42</w:t>
      </w:r>
      <w:r w:rsidRPr="00AF43C0">
        <w:t xml:space="preserve"> Земельного кодекса установлена обязанность собственников земельных участков</w:t>
      </w:r>
      <w:r>
        <w:t xml:space="preserve"> и лиц, не являющихся собственниками земельных участков,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F501E" w:rsidRDefault="008F501E">
      <w:r>
        <w:t xml:space="preserve">В целях исключения правовой неопределенности, указанной в </w:t>
      </w:r>
      <w:r w:rsidRPr="00AF43C0">
        <w:rPr>
          <w:rStyle w:val="a4"/>
          <w:rFonts w:cs="Times New Roman CYR"/>
          <w:color w:val="auto"/>
        </w:rPr>
        <w:t>постановлении</w:t>
      </w:r>
      <w:r>
        <w:t xml:space="preserve"> Конституционного Суда Российской Федерации от 16</w:t>
      </w:r>
      <w:r w:rsidR="00AF43C0">
        <w:t>.10.2020 №</w:t>
      </w:r>
      <w:r>
        <w:t xml:space="preserve"> 42-П, в вопросе обязанности правообладателей земельных участков вносить информацию о выбранном виде разрешенного использования в </w:t>
      </w:r>
      <w:r w:rsidR="00815298">
        <w:t>ЕГРН</w:t>
      </w:r>
      <w:r>
        <w:t xml:space="preserve"> принят </w:t>
      </w:r>
      <w:r w:rsidRPr="00AF43C0">
        <w:rPr>
          <w:rStyle w:val="a4"/>
          <w:rFonts w:cs="Times New Roman CYR"/>
          <w:color w:val="auto"/>
        </w:rPr>
        <w:t>Федеральный закон</w:t>
      </w:r>
      <w:r>
        <w:t xml:space="preserve"> от 30</w:t>
      </w:r>
      <w:r w:rsidR="00AF43C0">
        <w:t>.12.2</w:t>
      </w:r>
      <w:r>
        <w:t>021</w:t>
      </w:r>
      <w:r w:rsidR="00AF43C0">
        <w:t xml:space="preserve"> № 493-ФЗ «</w:t>
      </w:r>
      <w:r>
        <w:t xml:space="preserve">О внесении изменений в статью 7 Земельного кодекса и статью 8 Федерального закона </w:t>
      </w:r>
      <w:r w:rsidR="00AF43C0">
        <w:t>«</w:t>
      </w:r>
      <w:r>
        <w:t>О государственной регистрации недвижимости</w:t>
      </w:r>
      <w:r w:rsidR="00AF43C0">
        <w:t>»</w:t>
      </w:r>
      <w:r>
        <w:t>.</w:t>
      </w:r>
    </w:p>
    <w:p w:rsidR="008F501E" w:rsidRDefault="008F501E">
      <w:r>
        <w:t xml:space="preserve">Указанным законом внесены изменения в </w:t>
      </w:r>
      <w:r w:rsidRPr="00815298">
        <w:rPr>
          <w:rStyle w:val="a4"/>
          <w:rFonts w:cs="Times New Roman CYR"/>
          <w:color w:val="auto"/>
        </w:rPr>
        <w:t>статью 7</w:t>
      </w:r>
      <w:r>
        <w:t xml:space="preserve"> Земельного кодекса, в соответствии с которыми основной или условно разрешенный вид разрешенного использования земельного </w:t>
      </w:r>
      <w:r>
        <w:lastRenderedPageBreak/>
        <w:t>участка считается выбранным в отношении такого земельного участка со дня внесения сведений о соответствующем виде разрешенного использования в ЕГРН. В то же время вносить в ЕГРН сведения о вспомогательных видах разрешенного использования земельного участка не требуется.</w:t>
      </w:r>
    </w:p>
    <w:p w:rsidR="008F501E" w:rsidRDefault="008F501E">
      <w:r>
        <w:t xml:space="preserve">При осуществлении </w:t>
      </w:r>
      <w:r w:rsidR="00756EE9">
        <w:t>контроля</w:t>
      </w:r>
      <w:r>
        <w:t xml:space="preserve"> за соблюдением требований земельного законодательства </w:t>
      </w:r>
      <w:r w:rsidR="00756EE9">
        <w:t xml:space="preserve">уполномоченным </w:t>
      </w:r>
      <w:r>
        <w:t xml:space="preserve">должностным лицам, осуществляющим </w:t>
      </w:r>
      <w:r w:rsidR="00756EE9">
        <w:t>муниципальный</w:t>
      </w:r>
      <w:r>
        <w:t xml:space="preserve"> земельный контроль, при анализе соответствия использования земельного участка установленному виду разрешенного использования необходимо руководствоваться следующими положениями.</w:t>
      </w:r>
    </w:p>
    <w:p w:rsidR="008F501E" w:rsidRPr="00756EE9" w:rsidRDefault="008F501E">
      <w:r>
        <w:t xml:space="preserve">Земельные участки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w:t>
      </w:r>
      <w:r w:rsidRPr="00756EE9">
        <w:t>разрешенного использования (</w:t>
      </w:r>
      <w:r w:rsidRPr="00756EE9">
        <w:rPr>
          <w:rStyle w:val="a4"/>
          <w:rFonts w:cs="Times New Roman CYR"/>
          <w:color w:val="auto"/>
        </w:rPr>
        <w:t>статья 7</w:t>
      </w:r>
      <w:r w:rsidRPr="00756EE9">
        <w:t xml:space="preserve"> Земельного кодекса).</w:t>
      </w:r>
    </w:p>
    <w:p w:rsidR="008F501E" w:rsidRDefault="008F501E">
      <w:r w:rsidRPr="00756EE9">
        <w:t xml:space="preserve">В соответствии со </w:t>
      </w:r>
      <w:r w:rsidRPr="00756EE9">
        <w:rPr>
          <w:rStyle w:val="a4"/>
          <w:rFonts w:cs="Times New Roman CYR"/>
          <w:color w:val="auto"/>
        </w:rPr>
        <w:t>статьей 30</w:t>
      </w:r>
      <w:r w:rsidRPr="00756EE9">
        <w:t xml:space="preserve"> Градостроительного кодекса Российской Федерации (далее -</w:t>
      </w:r>
      <w:r>
        <w:t xml:space="preserve"> Градостроительный кодекс) виды разрешенного использования земельных участков и объектов капитального строительства, а также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указываются в градостроительном регламенте, являющемся частью правил землепользования и застройки, утверждаемых представительным органом местного самоуправления.</w:t>
      </w:r>
    </w:p>
    <w:p w:rsidR="008F501E" w:rsidRDefault="008F501E">
      <w:r w:rsidRPr="00756EE9">
        <w:rPr>
          <w:rStyle w:val="a4"/>
          <w:rFonts w:cs="Times New Roman CYR"/>
          <w:color w:val="auto"/>
        </w:rPr>
        <w:t>Статьей 37</w:t>
      </w:r>
      <w:r w:rsidRPr="00756EE9">
        <w:t xml:space="preserve"> Градостроительного кодекса определено, что разрешенное использование</w:t>
      </w:r>
      <w:r>
        <w:t xml:space="preserve"> земельных участков может быть следующих видов:</w:t>
      </w:r>
    </w:p>
    <w:p w:rsidR="008F501E" w:rsidRDefault="008F501E">
      <w:r>
        <w:t>1) основные виды разрешенного использования;</w:t>
      </w:r>
    </w:p>
    <w:p w:rsidR="008F501E" w:rsidRDefault="008F501E">
      <w:r>
        <w:t>2) условно разрешенные виды использования;</w:t>
      </w:r>
    </w:p>
    <w:p w:rsidR="008F501E" w:rsidRDefault="008F501E">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501E" w:rsidRDefault="008F501E">
      <w:r>
        <w:t xml:space="preserve">В отношении земельного участка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w:t>
      </w:r>
      <w:r w:rsidRPr="00756EE9">
        <w:rPr>
          <w:rStyle w:val="a4"/>
          <w:rFonts w:cs="Times New Roman CYR"/>
          <w:color w:val="auto"/>
        </w:rPr>
        <w:t>Земельным кодексом</w:t>
      </w:r>
      <w:r w:rsidRPr="00756EE9">
        <w:t xml:space="preserve"> и законодательством о градостроительной деятельности. При этом основной</w:t>
      </w:r>
      <w:r>
        <w:t xml:space="preserve">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w:t>
      </w:r>
    </w:p>
    <w:p w:rsidR="008F501E" w:rsidRDefault="008F501E">
      <w:r>
        <w:t>Для использования земельного участка для видов деятельности, отнесенных правилами землепользования и застройки к условно разрешенным видам разрешенного использования, правообладателем земельного участка должно быть получено разрешение на условно разрешенный вид разрешенного использования.</w:t>
      </w:r>
    </w:p>
    <w:p w:rsidR="008F501E" w:rsidRDefault="008F501E">
      <w:r w:rsidRPr="001F0F3C">
        <w:t xml:space="preserve">В соответствии с </w:t>
      </w:r>
      <w:r w:rsidRPr="001F0F3C">
        <w:rPr>
          <w:rStyle w:val="a4"/>
          <w:rFonts w:cs="Times New Roman CYR"/>
          <w:color w:val="auto"/>
        </w:rPr>
        <w:t>абзацем третьим пункта 2 статьи 7</w:t>
      </w:r>
      <w:r w:rsidRPr="001F0F3C">
        <w:t xml:space="preserve"> Земельного кодекса не требуется</w:t>
      </w:r>
      <w:r>
        <w:t xml:space="preserve"> внесение в ЕГРН сведений о вспомогательных видах разрешенного использования.</w:t>
      </w:r>
    </w:p>
    <w:p w:rsidR="008F501E" w:rsidRDefault="008F501E">
      <w:r>
        <w:t>Таким образом, правообладатель вправе использовать земельный участок в соответствии с видами разрешенного использования, указанными в ЕГРН, если такие виды разрешенного использования предусмотрены правилами землепользования и застройки в качестве основного или условно разрешенного видов использования для территориальной зоны, в которой расположен земельный участок.</w:t>
      </w:r>
    </w:p>
    <w:p w:rsidR="008F501E" w:rsidRDefault="008F501E">
      <w:r w:rsidRPr="001F0F3C">
        <w:t xml:space="preserve">Согласно </w:t>
      </w:r>
      <w:r w:rsidRPr="001F0F3C">
        <w:rPr>
          <w:rStyle w:val="a4"/>
          <w:rFonts w:cs="Times New Roman CYR"/>
          <w:color w:val="auto"/>
        </w:rPr>
        <w:t>пункту 3 части 1 статьи 37</w:t>
      </w:r>
      <w:r w:rsidRPr="001F0F3C">
        <w:t xml:space="preserve"> Градостроительного кодекса земельный участок может</w:t>
      </w:r>
      <w:r>
        <w:t xml:space="preserve"> быть использован правообладателем для осуществления видов деятельности, предусмотренных в качестве вспомогательных видов разрешенного использования для территориальной зоны, в которой расположен земельный участок, в том числе если такой вид разрешенного использования не указан в ЕГРН, но только при условии использования такого земельного участка также для вида деятельности, являющегося основным или условно разрешенным и сведения о котором внесены в ЕГРН.</w:t>
      </w:r>
    </w:p>
    <w:p w:rsidR="008F501E" w:rsidRPr="00813E8B" w:rsidRDefault="008F501E"/>
    <w:p w:rsidR="008F501E" w:rsidRDefault="008F501E">
      <w:pPr>
        <w:pStyle w:val="1"/>
      </w:pPr>
      <w:bookmarkStart w:id="4" w:name="sub_1004"/>
      <w:r>
        <w:lastRenderedPageBreak/>
        <w:t xml:space="preserve">Проблемные вопросы организации и осуществления </w:t>
      </w:r>
      <w:r w:rsidR="0085284A">
        <w:t>муниципального</w:t>
      </w:r>
      <w:r>
        <w:t xml:space="preserve"> земельного </w:t>
      </w:r>
      <w:r w:rsidR="0085284A">
        <w:t>контроля</w:t>
      </w:r>
    </w:p>
    <w:bookmarkEnd w:id="4"/>
    <w:p w:rsidR="008F501E" w:rsidRDefault="008F501E"/>
    <w:p w:rsidR="008F501E" w:rsidRDefault="008F501E">
      <w:r>
        <w:t>Выдача предписания по результатам наблюдения за соблюдением обязательных требований</w:t>
      </w:r>
      <w:r w:rsidR="00967C8A">
        <w:t xml:space="preserve"> </w:t>
      </w:r>
      <w:r w:rsidR="00967C8A" w:rsidRPr="00967C8A">
        <w:t>(мониторинг</w:t>
      </w:r>
      <w:r w:rsidR="00967C8A">
        <w:t>а</w:t>
      </w:r>
      <w:r w:rsidR="00967C8A" w:rsidRPr="00967C8A">
        <w:t xml:space="preserve"> безопасности)</w:t>
      </w:r>
      <w:r>
        <w:t>.</w:t>
      </w:r>
    </w:p>
    <w:p w:rsidR="008F501E" w:rsidRDefault="008F501E">
      <w:r w:rsidRPr="00967C8A">
        <w:t xml:space="preserve">Частью 3 статьи 74 </w:t>
      </w:r>
      <w:r w:rsidR="00967C8A">
        <w:t>Федерального</w:t>
      </w:r>
      <w:r w:rsidR="00967C8A" w:rsidRPr="00967C8A">
        <w:t xml:space="preserve"> закон</w:t>
      </w:r>
      <w:r w:rsidR="00967C8A">
        <w:t>а</w:t>
      </w:r>
      <w:r w:rsidR="00967C8A" w:rsidRPr="00967C8A">
        <w:t xml:space="preserve"> от 31</w:t>
      </w:r>
      <w:r w:rsidR="00967C8A">
        <w:t>.07.2</w:t>
      </w:r>
      <w:r w:rsidR="00967C8A" w:rsidRPr="00967C8A">
        <w:t>020</w:t>
      </w:r>
      <w:r w:rsidR="00967C8A">
        <w:t xml:space="preserve"> № </w:t>
      </w:r>
      <w:r w:rsidR="00967C8A" w:rsidRPr="00967C8A">
        <w:t xml:space="preserve">248-ФЗ </w:t>
      </w:r>
      <w:r w:rsidR="00967C8A">
        <w:t>«</w:t>
      </w:r>
      <w:r w:rsidR="00967C8A" w:rsidRPr="00967C8A">
        <w:t>О государственном контроле (надзоре) и муниципальном контроле в Российской Федерации</w:t>
      </w:r>
      <w:r w:rsidR="00967C8A">
        <w:t xml:space="preserve">» (далее - </w:t>
      </w:r>
      <w:r w:rsidRPr="00967C8A">
        <w:t xml:space="preserve">Закон </w:t>
      </w:r>
      <w:r w:rsidR="00967C8A">
        <w:t xml:space="preserve">№ </w:t>
      </w:r>
      <w:r w:rsidRPr="00967C8A">
        <w:t>248-ФЗ</w:t>
      </w:r>
      <w:r w:rsidR="00967C8A">
        <w:t>)</w:t>
      </w:r>
      <w:r w:rsidRPr="00967C8A">
        <w:t xml:space="preserve"> установлен перечень решений, которые могут быть</w:t>
      </w:r>
      <w:r>
        <w:t xml:space="preserve"> приняты в случае выявления в ходе наблюдения за соблюдением обязательных</w:t>
      </w:r>
      <w:r w:rsidR="00967C8A">
        <w:t xml:space="preserve"> </w:t>
      </w:r>
      <w:r>
        <w:t>требований</w:t>
      </w:r>
      <w:r w:rsidR="00967C8A">
        <w:t xml:space="preserve"> (</w:t>
      </w:r>
      <w:r w:rsidR="00967C8A" w:rsidRPr="00967C8A">
        <w:t>мониторинг</w:t>
      </w:r>
      <w:r w:rsidR="00967C8A">
        <w:t>а</w:t>
      </w:r>
      <w:r w:rsidR="00967C8A" w:rsidRPr="00967C8A">
        <w:t xml:space="preserve"> безопасности</w:t>
      </w:r>
      <w:r w:rsidR="00967C8A">
        <w:t>)</w:t>
      </w:r>
      <w:r>
        <w:t xml:space="preserve"> фактов причинения вреда (ущерба) или возникновения угрозы причинения вреда (ущерба) охраняемым законом ценностям, признаков нарушений обязательных требований. Указанной нормой определено, что решение о выдаче предписания об устранении выявленных нарушений по результатам наблюдения за соблюдением обязательных</w:t>
      </w:r>
      <w:r w:rsidR="00967C8A">
        <w:t xml:space="preserve"> </w:t>
      </w:r>
      <w:r>
        <w:t xml:space="preserve">требований </w:t>
      </w:r>
      <w:r w:rsidR="00967C8A">
        <w:t xml:space="preserve">(мониторинга безопасности) </w:t>
      </w:r>
      <w:r>
        <w:t>может быть выдано в случае указания такой возможности в федеральном законе о виде контроля, законе субъекта Российской Федерации о виде контроля. При этом</w:t>
      </w:r>
      <w:r w:rsidR="00967C8A">
        <w:t xml:space="preserve"> статья 72</w:t>
      </w:r>
      <w:r>
        <w:t xml:space="preserve"> Земельн</w:t>
      </w:r>
      <w:r w:rsidR="00967C8A">
        <w:t>ого</w:t>
      </w:r>
      <w:r>
        <w:t xml:space="preserve"> кодекс</w:t>
      </w:r>
      <w:r w:rsidR="00967C8A">
        <w:t>а</w:t>
      </w:r>
      <w:r>
        <w:t>, определяющ</w:t>
      </w:r>
      <w:r w:rsidR="00967C8A">
        <w:t>ая</w:t>
      </w:r>
      <w:r>
        <w:t xml:space="preserve"> порядок и полномочия осуществления </w:t>
      </w:r>
      <w:r w:rsidR="00967C8A">
        <w:t>муниципального</w:t>
      </w:r>
      <w:r>
        <w:t xml:space="preserve"> земельного контроля, не содержит нормы, предусматривающей возможность выдачи предписаний об устранении нарушений по результатам проведения наблюдения за соблюдением обязательных требований</w:t>
      </w:r>
      <w:r w:rsidR="00967C8A">
        <w:t xml:space="preserve"> (мониторинга безопасности)</w:t>
      </w:r>
      <w:r>
        <w:t>.</w:t>
      </w:r>
    </w:p>
    <w:p w:rsidR="008F501E" w:rsidRDefault="008F501E">
      <w:r>
        <w:t>Таким образом, при</w:t>
      </w:r>
      <w:r w:rsidR="00535667">
        <w:t xml:space="preserve"> отсутствии соответствующей нормы в Земельном кодексе РФ, выдача предписаний, предусмотренная </w:t>
      </w:r>
      <w:r w:rsidR="00535667" w:rsidRPr="00967C8A">
        <w:t>Закон</w:t>
      </w:r>
      <w:r w:rsidR="00535667">
        <w:t>ом</w:t>
      </w:r>
      <w:r w:rsidR="00535667" w:rsidRPr="00967C8A">
        <w:t xml:space="preserve"> </w:t>
      </w:r>
      <w:r w:rsidR="00535667">
        <w:t xml:space="preserve">№ </w:t>
      </w:r>
      <w:r w:rsidR="00535667" w:rsidRPr="00967C8A">
        <w:t>248-ФЗ</w:t>
      </w:r>
      <w:r w:rsidR="00535667">
        <w:t>, не может быть реализована</w:t>
      </w:r>
      <w:r>
        <w:t>.</w:t>
      </w:r>
    </w:p>
    <w:p w:rsidR="008F501E" w:rsidRDefault="008F501E" w:rsidP="00813E8B">
      <w:pPr>
        <w:pStyle w:val="1"/>
      </w:pPr>
    </w:p>
    <w:p w:rsidR="008F501E" w:rsidRDefault="00813E8B" w:rsidP="00813E8B">
      <w:pPr>
        <w:pStyle w:val="1"/>
      </w:pPr>
      <w:r w:rsidRPr="00813E8B">
        <w:t>Профилактика рисков причинения вреда (ущерба) охраняемым законом ценностям, независимая оценка соблюдения обязательных требований</w:t>
      </w:r>
    </w:p>
    <w:p w:rsidR="00813E8B" w:rsidRDefault="00813E8B"/>
    <w:p w:rsidR="008F501E" w:rsidRDefault="008F501E" w:rsidP="00B84CD5">
      <w:r>
        <w:t xml:space="preserve">В соответствии с </w:t>
      </w:r>
      <w:r w:rsidR="00813E8B">
        <w:t>Программой</w:t>
      </w:r>
      <w:r w:rsidR="00813E8B" w:rsidRPr="00813E8B">
        <w:t xml:space="preserve"> профилактики рисков причинения вреда (ущерба)</w:t>
      </w:r>
      <w:r w:rsidR="00813E8B">
        <w:t xml:space="preserve"> </w:t>
      </w:r>
      <w:r w:rsidR="00813E8B" w:rsidRPr="00813E8B">
        <w:t>охраняемым законом ценностям</w:t>
      </w:r>
      <w:r w:rsidR="00813E8B">
        <w:t xml:space="preserve"> </w:t>
      </w:r>
      <w:r w:rsidR="00813E8B" w:rsidRPr="00813E8B">
        <w:t>при осуществлении муниципального земельного контроля на территории города Череповца на 202</w:t>
      </w:r>
      <w:r w:rsidR="00B84CD5">
        <w:t>3</w:t>
      </w:r>
      <w:r w:rsidR="00813E8B">
        <w:t xml:space="preserve"> год</w:t>
      </w:r>
      <w:r>
        <w:t xml:space="preserve">, утвержденной </w:t>
      </w:r>
      <w:r w:rsidR="00B84CD5">
        <w:t xml:space="preserve">19.12.2022 заместителем начальника </w:t>
      </w:r>
      <w:r w:rsidR="00B84CD5" w:rsidRPr="00B84CD5">
        <w:t xml:space="preserve">управления по развитию городских территорий мэрии города, начальник отдела муниципального контроля, </w:t>
      </w:r>
      <w:r>
        <w:t>в 202</w:t>
      </w:r>
      <w:r w:rsidR="00B84CD5">
        <w:t>3</w:t>
      </w:r>
      <w:r>
        <w:t xml:space="preserve"> году </w:t>
      </w:r>
      <w:r w:rsidR="00813E8B">
        <w:t>Контрольным органом</w:t>
      </w:r>
      <w:r>
        <w:t xml:space="preserve"> реализован</w:t>
      </w:r>
      <w:r w:rsidR="00813E8B">
        <w:t>ы</w:t>
      </w:r>
      <w:r>
        <w:t xml:space="preserve"> мероприяти</w:t>
      </w:r>
      <w:r w:rsidR="00813E8B">
        <w:t>я</w:t>
      </w:r>
      <w:r>
        <w:t xml:space="preserve"> по профилактике правонарушений в поднадзорной сфере, в том числе:</w:t>
      </w:r>
    </w:p>
    <w:p w:rsidR="008F501E" w:rsidRDefault="008F501E">
      <w:bookmarkStart w:id="5" w:name="sub_30051"/>
      <w:r>
        <w:t xml:space="preserve">а) </w:t>
      </w:r>
      <w:r w:rsidR="00575906">
        <w:t xml:space="preserve">на </w:t>
      </w:r>
      <w:r w:rsidR="00575906" w:rsidRPr="00575906">
        <w:t xml:space="preserve">официальном сайте мэрии города Череповца в сети </w:t>
      </w:r>
      <w:r w:rsidR="00575906">
        <w:t>«</w:t>
      </w:r>
      <w:r w:rsidR="00575906" w:rsidRPr="00575906">
        <w:t>Интернет</w:t>
      </w:r>
      <w:r w:rsidR="00575906">
        <w:t>»</w:t>
      </w:r>
      <w:r>
        <w:t xml:space="preserve"> опубликованы и поддерживаются в актуальном состоянии:</w:t>
      </w:r>
    </w:p>
    <w:bookmarkEnd w:id="5"/>
    <w:p w:rsidR="00B84CD5" w:rsidRDefault="008F501E" w:rsidP="00575906">
      <w:r>
        <w:t xml:space="preserve">-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w:t>
      </w:r>
      <w:r w:rsidR="00575906">
        <w:t>муниципального земельного контроля</w:t>
      </w:r>
    </w:p>
    <w:p w:rsidR="008F501E" w:rsidRDefault="008F501E" w:rsidP="00B84CD5">
      <w:pPr>
        <w:ind w:firstLine="0"/>
      </w:pPr>
      <w:r>
        <w:t>(</w:t>
      </w:r>
      <w:r w:rsidR="00B84CD5" w:rsidRPr="00B84CD5">
        <w:t>https://35cherepovets.gosuslugi.ru/ofitsialno/kontrol-i-nadzor/munitsipalnyy-zemelnyy-kontrol/</w:t>
      </w:r>
      <w:r>
        <w:t>);</w:t>
      </w:r>
    </w:p>
    <w:p w:rsidR="008F501E" w:rsidRDefault="008F501E">
      <w:r>
        <w:t xml:space="preserve">- </w:t>
      </w:r>
      <w:r w:rsidR="00575906">
        <w:t>т</w:t>
      </w:r>
      <w:r w:rsidR="00575906" w:rsidRPr="00575906">
        <w:t>ексты</w:t>
      </w:r>
      <w:r w:rsidR="00575906">
        <w:t xml:space="preserve"> </w:t>
      </w:r>
      <w:r w:rsidR="00575906" w:rsidRPr="00575906">
        <w:t>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земельного контроля и привлечения к административной ответственности в результате осуществления такого контроля</w:t>
      </w:r>
      <w:r>
        <w:t>;</w:t>
      </w:r>
    </w:p>
    <w:p w:rsidR="008F501E" w:rsidRDefault="008F501E">
      <w:r>
        <w:t>- руководства по соблюдению обязательных требований;</w:t>
      </w:r>
    </w:p>
    <w:p w:rsidR="008F501E" w:rsidRDefault="008F501E">
      <w:bookmarkStart w:id="6" w:name="sub_30052"/>
      <w:r>
        <w:t xml:space="preserve">б) при проведении </w:t>
      </w:r>
      <w:r w:rsidR="00575906">
        <w:t>контрольных</w:t>
      </w:r>
      <w:r>
        <w:t xml:space="preserve"> мероприятий </w:t>
      </w:r>
      <w:r w:rsidR="00575906">
        <w:t>уполномоченными должностными лицами Контрольного органа</w:t>
      </w:r>
      <w:r>
        <w:t xml:space="preserve"> </w:t>
      </w:r>
      <w:r w:rsidR="00575906">
        <w:t>Контролируемым лицам</w:t>
      </w:r>
      <w:r>
        <w:t xml:space="preserve"> разъяснялись обязательные требования, соблюдение которых оценивается при проведении контрольных мероприятий, порядок проведения контрольного мероприятия, права и обязанности подконтрольного субъекта и </w:t>
      </w:r>
      <w:r w:rsidR="00575906">
        <w:t xml:space="preserve">уполномоченных </w:t>
      </w:r>
      <w:r>
        <w:t xml:space="preserve">должностных лиц </w:t>
      </w:r>
      <w:r w:rsidR="00575906">
        <w:t>Контрольного органа</w:t>
      </w:r>
      <w:r>
        <w:t>;</w:t>
      </w:r>
    </w:p>
    <w:p w:rsidR="008F501E" w:rsidRDefault="00575906">
      <w:bookmarkStart w:id="7" w:name="sub_30054"/>
      <w:bookmarkEnd w:id="6"/>
      <w:r>
        <w:t>в</w:t>
      </w:r>
      <w:r w:rsidR="008F501E">
        <w:t xml:space="preserve">) </w:t>
      </w:r>
      <w:r>
        <w:t xml:space="preserve">на </w:t>
      </w:r>
      <w:r w:rsidRPr="00575906">
        <w:t xml:space="preserve">официальном сайте мэрии города Череповца в сети </w:t>
      </w:r>
      <w:r>
        <w:t>«</w:t>
      </w:r>
      <w:r w:rsidRPr="00575906">
        <w:t>Интернет</w:t>
      </w:r>
      <w:r>
        <w:t>»</w:t>
      </w:r>
      <w:r w:rsidR="008F501E">
        <w:t xml:space="preserve"> размещены:</w:t>
      </w:r>
    </w:p>
    <w:bookmarkEnd w:id="7"/>
    <w:p w:rsidR="008F501E" w:rsidRDefault="008F501E">
      <w:r>
        <w:t xml:space="preserve">- </w:t>
      </w:r>
      <w:r w:rsidR="00876909">
        <w:t>д</w:t>
      </w:r>
      <w:r w:rsidR="00575906" w:rsidRPr="00876909">
        <w:t>оклад о муниципа</w:t>
      </w:r>
      <w:r w:rsidR="00B84CD5">
        <w:t>льном земельном контроле за 2022</w:t>
      </w:r>
      <w:r w:rsidR="00575906" w:rsidRPr="00876909">
        <w:t xml:space="preserve"> год</w:t>
      </w:r>
      <w:r>
        <w:t>;</w:t>
      </w:r>
    </w:p>
    <w:p w:rsidR="008F501E" w:rsidRDefault="008F501E">
      <w:r>
        <w:t xml:space="preserve">- </w:t>
      </w:r>
      <w:r w:rsidR="00876909">
        <w:t>д</w:t>
      </w:r>
      <w:r w:rsidR="00575906" w:rsidRPr="00876909">
        <w:t>оклад по правоприменительной практике комитета по управлению имуществом города при осуществлении муниципального земельного контроля на территории города Череповца в 202</w:t>
      </w:r>
      <w:r w:rsidR="00B84CD5">
        <w:t>2</w:t>
      </w:r>
      <w:r w:rsidR="00575906" w:rsidRPr="00876909">
        <w:t xml:space="preserve"> году</w:t>
      </w:r>
      <w:r>
        <w:t>;</w:t>
      </w:r>
    </w:p>
    <w:p w:rsidR="008F501E" w:rsidRDefault="008F501E">
      <w:bookmarkStart w:id="8" w:name="sub_30055"/>
      <w:r>
        <w:t>д) проведены:</w:t>
      </w:r>
    </w:p>
    <w:bookmarkEnd w:id="8"/>
    <w:p w:rsidR="008F501E" w:rsidRDefault="008F501E">
      <w:r>
        <w:lastRenderedPageBreak/>
        <w:t xml:space="preserve">- </w:t>
      </w:r>
      <w:r w:rsidR="00056105">
        <w:t>96</w:t>
      </w:r>
      <w:r>
        <w:t xml:space="preserve"> личных приемов по вопросам организации и проведения </w:t>
      </w:r>
      <w:r w:rsidR="00E6766B">
        <w:t>контрольных мероприятий</w:t>
      </w:r>
      <w:r>
        <w:t xml:space="preserve">, соблюдения требований законодательства при осуществлении контроля, </w:t>
      </w:r>
      <w:r w:rsidR="00EF5911">
        <w:t>186</w:t>
      </w:r>
      <w:r>
        <w:t xml:space="preserve"> консультаций с </w:t>
      </w:r>
      <w:r w:rsidR="00E6766B">
        <w:t>Контролируемыми лицами</w:t>
      </w:r>
      <w:r>
        <w:t xml:space="preserve"> (в виде </w:t>
      </w:r>
      <w:r w:rsidR="00E6766B">
        <w:t>телефонных переговоров</w:t>
      </w:r>
      <w:r>
        <w:t>);</w:t>
      </w:r>
    </w:p>
    <w:p w:rsidR="008F501E" w:rsidRDefault="008F501E">
      <w:bookmarkStart w:id="9" w:name="sub_30056"/>
      <w:r>
        <w:t xml:space="preserve">е) </w:t>
      </w:r>
      <w:r w:rsidR="00E3707F">
        <w:t xml:space="preserve">объявлено </w:t>
      </w:r>
      <w:r w:rsidR="00EF5911">
        <w:t>105</w:t>
      </w:r>
      <w:r w:rsidR="00E3707F">
        <w:t xml:space="preserve"> </w:t>
      </w:r>
      <w:r w:rsidR="00E3707F" w:rsidRPr="00E3707F">
        <w:t>предостережения о недопустимости нарушения обязательных требований</w:t>
      </w:r>
      <w:r w:rsidR="00EF5911">
        <w:t xml:space="preserve">, направлено </w:t>
      </w:r>
      <w:r w:rsidR="009D7B0E">
        <w:t>20</w:t>
      </w:r>
      <w:r w:rsidR="00EF5911">
        <w:t xml:space="preserve"> рекомендаций </w:t>
      </w:r>
      <w:r w:rsidR="00EF5911" w:rsidRPr="00EF5911">
        <w:t>по соблюдению обязательных требований</w:t>
      </w:r>
      <w:r w:rsidR="00EF5911">
        <w:t xml:space="preserve">, в отношении 5 контролируемых лиц проведено информирование </w:t>
      </w:r>
      <w:r w:rsidR="00EF5911" w:rsidRPr="00EF5911">
        <w:t>о необходимости соблюдения обязательных требований.</w:t>
      </w:r>
    </w:p>
    <w:bookmarkEnd w:id="9"/>
    <w:p w:rsidR="008F501E" w:rsidRDefault="008F501E"/>
    <w:sectPr w:rsidR="008F501E" w:rsidSect="00607D41">
      <w:footerReference w:type="default" r:id="rId7"/>
      <w:pgSz w:w="11900" w:h="16800"/>
      <w:pgMar w:top="709"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40" w:rsidRDefault="00322440">
      <w:r>
        <w:separator/>
      </w:r>
    </w:p>
  </w:endnote>
  <w:endnote w:type="continuationSeparator" w:id="0">
    <w:p w:rsidR="00322440" w:rsidRDefault="0032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3"/>
      <w:gridCol w:w="3398"/>
      <w:gridCol w:w="3398"/>
    </w:tblGrid>
    <w:tr w:rsidR="00724DA1">
      <w:tblPrEx>
        <w:tblCellMar>
          <w:top w:w="0" w:type="dxa"/>
          <w:left w:w="0" w:type="dxa"/>
          <w:bottom w:w="0" w:type="dxa"/>
          <w:right w:w="0" w:type="dxa"/>
        </w:tblCellMar>
      </w:tblPrEx>
      <w:tc>
        <w:tcPr>
          <w:tcW w:w="3433" w:type="dxa"/>
          <w:tcBorders>
            <w:top w:val="nil"/>
            <w:left w:val="nil"/>
            <w:bottom w:val="nil"/>
            <w:right w:val="nil"/>
          </w:tcBorders>
        </w:tcPr>
        <w:p w:rsidR="00724DA1" w:rsidRDefault="00724DA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24DA1" w:rsidRDefault="00724DA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24DA1" w:rsidRDefault="00724DA1">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40" w:rsidRDefault="00322440">
      <w:r>
        <w:separator/>
      </w:r>
    </w:p>
  </w:footnote>
  <w:footnote w:type="continuationSeparator" w:id="0">
    <w:p w:rsidR="00322440" w:rsidRDefault="00322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2"/>
    <w:rsid w:val="000171F7"/>
    <w:rsid w:val="0001731C"/>
    <w:rsid w:val="00027DBC"/>
    <w:rsid w:val="00056105"/>
    <w:rsid w:val="000C6B4B"/>
    <w:rsid w:val="000E3F38"/>
    <w:rsid w:val="000F2CD1"/>
    <w:rsid w:val="001267CC"/>
    <w:rsid w:val="00197D99"/>
    <w:rsid w:val="001E0E43"/>
    <w:rsid w:val="001E44BD"/>
    <w:rsid w:val="001F05CD"/>
    <w:rsid w:val="001F0F3C"/>
    <w:rsid w:val="00231064"/>
    <w:rsid w:val="00244FB5"/>
    <w:rsid w:val="0027476D"/>
    <w:rsid w:val="002C1CBA"/>
    <w:rsid w:val="00322440"/>
    <w:rsid w:val="00337F21"/>
    <w:rsid w:val="00371A4B"/>
    <w:rsid w:val="00374B63"/>
    <w:rsid w:val="00384812"/>
    <w:rsid w:val="00453812"/>
    <w:rsid w:val="00457DE9"/>
    <w:rsid w:val="00474DE1"/>
    <w:rsid w:val="004869F1"/>
    <w:rsid w:val="004E1B7F"/>
    <w:rsid w:val="004F30B3"/>
    <w:rsid w:val="00506436"/>
    <w:rsid w:val="00535667"/>
    <w:rsid w:val="005624F0"/>
    <w:rsid w:val="00565F5D"/>
    <w:rsid w:val="00575906"/>
    <w:rsid w:val="00607D41"/>
    <w:rsid w:val="00665C78"/>
    <w:rsid w:val="006852A3"/>
    <w:rsid w:val="006C0B32"/>
    <w:rsid w:val="006C6C3B"/>
    <w:rsid w:val="006D6BB1"/>
    <w:rsid w:val="006E55D9"/>
    <w:rsid w:val="00724DA1"/>
    <w:rsid w:val="007411D2"/>
    <w:rsid w:val="00756EE9"/>
    <w:rsid w:val="007662D3"/>
    <w:rsid w:val="007B07CF"/>
    <w:rsid w:val="007C1D0D"/>
    <w:rsid w:val="007C5762"/>
    <w:rsid w:val="007E1FAD"/>
    <w:rsid w:val="007E3270"/>
    <w:rsid w:val="007E6AF1"/>
    <w:rsid w:val="007F5D94"/>
    <w:rsid w:val="00813E8B"/>
    <w:rsid w:val="00815298"/>
    <w:rsid w:val="0085284A"/>
    <w:rsid w:val="00876909"/>
    <w:rsid w:val="008F501E"/>
    <w:rsid w:val="00902BE3"/>
    <w:rsid w:val="009140DA"/>
    <w:rsid w:val="00937933"/>
    <w:rsid w:val="00963671"/>
    <w:rsid w:val="00967C8A"/>
    <w:rsid w:val="009713D2"/>
    <w:rsid w:val="00974732"/>
    <w:rsid w:val="00986DF6"/>
    <w:rsid w:val="009B1483"/>
    <w:rsid w:val="009C194E"/>
    <w:rsid w:val="009D5C2F"/>
    <w:rsid w:val="009D69F8"/>
    <w:rsid w:val="009D7B0E"/>
    <w:rsid w:val="009F0392"/>
    <w:rsid w:val="00A253E5"/>
    <w:rsid w:val="00A94F01"/>
    <w:rsid w:val="00AE504A"/>
    <w:rsid w:val="00AE6245"/>
    <w:rsid w:val="00AF43C0"/>
    <w:rsid w:val="00B0316B"/>
    <w:rsid w:val="00B57908"/>
    <w:rsid w:val="00B84CD5"/>
    <w:rsid w:val="00BD77E7"/>
    <w:rsid w:val="00BF51B1"/>
    <w:rsid w:val="00C414D4"/>
    <w:rsid w:val="00C96B2A"/>
    <w:rsid w:val="00CA7485"/>
    <w:rsid w:val="00D168DD"/>
    <w:rsid w:val="00D465F0"/>
    <w:rsid w:val="00D732E7"/>
    <w:rsid w:val="00DE0CB5"/>
    <w:rsid w:val="00E30089"/>
    <w:rsid w:val="00E3707F"/>
    <w:rsid w:val="00E6766B"/>
    <w:rsid w:val="00E807A2"/>
    <w:rsid w:val="00EC5309"/>
    <w:rsid w:val="00ED2573"/>
    <w:rsid w:val="00EF5911"/>
    <w:rsid w:val="00F20D00"/>
    <w:rsid w:val="00F348E4"/>
    <w:rsid w:val="00F76F8A"/>
    <w:rsid w:val="00F9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C143C-9F40-4A31-966E-DDACD7B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character" w:styleId="ae">
    <w:name w:val="Emphasis"/>
    <w:basedOn w:val="a0"/>
    <w:uiPriority w:val="20"/>
    <w:qFormat/>
    <w:rsid w:val="007E3270"/>
    <w:rPr>
      <w:rFonts w:cs="Times New Roman"/>
      <w:i/>
    </w:rPr>
  </w:style>
  <w:style w:type="character" w:styleId="af">
    <w:name w:val="Hyperlink"/>
    <w:basedOn w:val="a0"/>
    <w:uiPriority w:val="99"/>
    <w:semiHidden/>
    <w:unhideWhenUsed/>
    <w:rsid w:val="005759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2024-02-26T13:01:00Z</dcterms:created>
  <dcterms:modified xsi:type="dcterms:W3CDTF">2024-02-26T13:01:00Z</dcterms:modified>
</cp:coreProperties>
</file>