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18F" w:rsidRPr="00047AAB" w:rsidRDefault="00047AAB" w:rsidP="00047AAB">
      <w:r>
        <w:t>— </w:t>
      </w:r>
      <w:hyperlink r:id="rId4" w:anchor="/document/12138291/paragraph/591682:4" w:tgtFrame="_blank" w:history="1">
        <w:r>
          <w:rPr>
            <w:rStyle w:val="a3"/>
          </w:rPr>
          <w:t>Жилищный кодекс Российской Федерации</w:t>
        </w:r>
      </w:hyperlink>
      <w:r>
        <w:t>;</w:t>
      </w:r>
      <w:r>
        <w:br/>
        <w:t xml:space="preserve">— Федеральный закон от 25.06.2002 </w:t>
      </w:r>
      <w:hyperlink r:id="rId5" w:anchor="/document/12127232/paragraph/146417:6" w:tgtFrame="_blank" w:history="1">
        <w:r>
          <w:rPr>
            <w:rStyle w:val="a3"/>
          </w:rPr>
          <w:t>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73-</w:t>
        </w:r>
        <w:r>
          <w:rPr>
            <w:rStyle w:val="a3"/>
            <w:rFonts w:cs="Franklin Gothic Demi"/>
          </w:rPr>
          <w:t>ФЗ</w:t>
        </w:r>
      </w:hyperlink>
      <w:r>
        <w:t xml:space="preserve"> «Об объектах культурного наследия (памятниках истории и культуры) народов Российской Федерации»;</w:t>
      </w:r>
      <w:r>
        <w:br/>
        <w:t xml:space="preserve">— Постановление Правительства Российской Федерации от 28.04.2005 </w:t>
      </w:r>
      <w:hyperlink r:id="rId6" w:anchor="/document/12139946/paragraph/131:8" w:tgtFrame="_blank" w:history="1">
        <w:r>
          <w:rPr>
            <w:rStyle w:val="a3"/>
          </w:rPr>
          <w:t>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266</w:t>
        </w:r>
      </w:hyperlink>
      <w:r>
        <w:t xml:space="preserve"> «Об утверждении формы заявления о переустройстве и (или) перепланировке жилого помещения и формы документа, подтверждающего принятие решения о согласовании переустройства и (или) перепланировки жилого помещения»;</w:t>
      </w:r>
      <w:r>
        <w:br/>
        <w:t xml:space="preserve">— Постановление правительства Российской Федерации от 10.08.2005 </w:t>
      </w:r>
      <w:hyperlink r:id="rId7" w:anchor="/document/12141483/paragraph/1:11" w:tgtFrame="_blank" w:history="1">
        <w:r>
          <w:rPr>
            <w:rStyle w:val="a3"/>
          </w:rPr>
          <w:t>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502</w:t>
        </w:r>
      </w:hyperlink>
      <w:r>
        <w:t xml:space="preserve"> «Об утверждении формы уведомления о переводе (отказе в переводе) жилого (нежилого) помещения в нежилое (жилое) помещение;</w:t>
      </w:r>
      <w:r>
        <w:br/>
        <w:t xml:space="preserve">— Постановление Правительства Российской Федерации от 28.01.2006 года </w:t>
      </w:r>
      <w:hyperlink r:id="rId8" w:anchor="/document/12144695/paragraph/9421:13" w:tgtFrame="_blank" w:history="1">
        <w:r>
          <w:rPr>
            <w:rStyle w:val="a3"/>
          </w:rPr>
          <w:t>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47</w:t>
        </w:r>
      </w:hyperlink>
      <w:r>
        <w:t xml:space="preserve"> «Об утверждении Положения о признании помещения жилым помещением, жилого помещения непригодным для проживания и многоквартирного дома аварийным и подлежащим сносу или реконструкции»;</w:t>
      </w:r>
      <w:r>
        <w:br/>
        <w:t xml:space="preserve">— Решение Череповецкой городской Думы </w:t>
      </w:r>
      <w:hyperlink r:id="rId9" w:tgtFrame="_blank" w:history="1">
        <w:r>
          <w:rPr>
            <w:rStyle w:val="a3"/>
          </w:rPr>
          <w:t>от 01.12.2009 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144</w:t>
        </w:r>
      </w:hyperlink>
      <w:r>
        <w:t xml:space="preserve"> «О Положении об управлении архитектуры и градостроительства мэрии города Череповца»;</w:t>
      </w:r>
      <w:r>
        <w:br/>
        <w:t xml:space="preserve">— Решение Череповецкой городской Думы </w:t>
      </w:r>
      <w:hyperlink r:id="rId10" w:tgtFrame="_blank" w:history="1">
        <w:r>
          <w:rPr>
            <w:rStyle w:val="a3"/>
          </w:rPr>
          <w:t>от 28.06.2011 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120</w:t>
        </w:r>
      </w:hyperlink>
      <w:r>
        <w:t xml:space="preserve"> «Об утверждении перечня услуг, которые являются необходимыми и обязательными для предоставления муниципальных услуг мэрией города Череповца и ее органами и предоставляются организациями, участвующими в предоставлении муниципальных услуг»;</w:t>
      </w:r>
      <w:r>
        <w:br/>
        <w:t>— </w:t>
      </w:r>
      <w:hyperlink r:id="rId11" w:tgtFrame="_blank" w:history="1">
        <w:r>
          <w:rPr>
            <w:rStyle w:val="a3"/>
          </w:rPr>
          <w:t>Постановление мэрии города Череповца от 29.05.2012 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3030</w:t>
        </w:r>
      </w:hyperlink>
      <w:r>
        <w:t xml:space="preserve"> «Об утверждении порядка подачи и рассмотрения жалоб на решения и действия (бездействие) органа мэрии, предоставляющего муниципальную услугу, многофункционального центра, а также их должностных лиц либо муниципальных служащих, работников» (с изменениями и дополнениями).</w:t>
      </w:r>
      <w:bookmarkStart w:id="0" w:name="_GoBack"/>
      <w:bookmarkEnd w:id="0"/>
    </w:p>
    <w:sectPr w:rsidR="0079418F" w:rsidRPr="00047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Demi">
    <w:altName w:val="Franklin Gothic Medium"/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8F0"/>
    <w:rsid w:val="00047AAB"/>
    <w:rsid w:val="000E6894"/>
    <w:rsid w:val="001E03D3"/>
    <w:rsid w:val="00211BDF"/>
    <w:rsid w:val="00427055"/>
    <w:rsid w:val="0054671D"/>
    <w:rsid w:val="00753BDD"/>
    <w:rsid w:val="0079418F"/>
    <w:rsid w:val="00AB5834"/>
    <w:rsid w:val="00AC435F"/>
    <w:rsid w:val="00D40FE8"/>
    <w:rsid w:val="00EE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3993A3-08E2-4F08-A6E3-69D60D9A2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ranklin Gothic Demi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35F"/>
    <w:pPr>
      <w:widowControl w:val="0"/>
      <w:autoSpaceDE w:val="0"/>
      <w:autoSpaceDN w:val="0"/>
      <w:adjustRightInd w:val="0"/>
    </w:pPr>
    <w:rPr>
      <w:rFonts w:hAnsi="Franklin Gothic Dem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3B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ivo.garant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s://mayor.cherinfo.ru/decree/48425-postanovlenie-merii-goroda-cerepovca-ot-29052012-no-3030-ob-utverzdenii-poradka-podaci-i-rassmotrenia-zalob-na-resenia-i-dejstvi" TargetMode="External"/><Relationship Id="rId5" Type="http://schemas.openxmlformats.org/officeDocument/2006/relationships/hyperlink" Target="http://ivo.garant.ru/" TargetMode="External"/><Relationship Id="rId10" Type="http://schemas.openxmlformats.org/officeDocument/2006/relationships/hyperlink" Target="http://www.cherinfo.ru/resolution/39544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www.cherinfo.ru/resolution/267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Оболонская Екатерина Анатольевна</dc:creator>
  <cp:keywords/>
  <dc:description/>
  <cp:lastModifiedBy>Оболонская Екатерина Анатольевна</cp:lastModifiedBy>
  <cp:revision>2</cp:revision>
  <dcterms:created xsi:type="dcterms:W3CDTF">2023-04-13T13:24:00Z</dcterms:created>
  <dcterms:modified xsi:type="dcterms:W3CDTF">2023-04-13T13:24:00Z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-513386457</vt:i4>
  </property>
  <property fmtid="{D5CDD505-2E9C-101B-9397-08002B2CF9AE}" pid="3" name="_NewReviewCycle">
    <vt:lpwstr/>
  </property>
  <property fmtid="{D5CDD505-2E9C-101B-9397-08002B2CF9AE}" pid="4" name="_EmailSubject">
    <vt:lpwstr>Муниципальные услуги УАиГ</vt:lpwstr>
  </property>
  <property fmtid="{D5CDD505-2E9C-101B-9397-08002B2CF9AE}" pid="5" name="_AuthorEmail">
    <vt:lpwstr>obolonskaya_ea@cherepovetscity.ru</vt:lpwstr>
  </property>
  <property fmtid="{D5CDD505-2E9C-101B-9397-08002B2CF9AE}" pid="6" name="_AuthorEmailDisplayName">
    <vt:lpwstr>Оболонская Екатерина Анатольевна</vt:lpwstr>
  </property>
</Properties>
</file>