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35AE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A3AF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Мэрии г. Череповца от 18.10.2022 N 3021</w:t>
            </w:r>
            <w:r>
              <w:rPr>
                <w:sz w:val="44"/>
                <w:szCs w:val="44"/>
              </w:rPr>
              <w:br/>
              <w:t>(ред. от 21.04.2023)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 xml:space="preserve">"Об утверждении административного регламента предоставления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      </w:r>
            <w:r>
              <w:rPr>
                <w:sz w:val="44"/>
                <w:szCs w:val="44"/>
              </w:rPr>
              <w:t>собственности, без проведения торгов"</w:t>
            </w:r>
            <w:r>
              <w:rPr>
                <w:sz w:val="44"/>
                <w:szCs w:val="44"/>
              </w:rPr>
              <w:br/>
              <w:t>(вместе с "Перечнем документов, подтверждающих право заявителя на приобретение земельного участка без проведения торгов")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A3A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10.05.2023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3AF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A3AF6">
      <w:pPr>
        <w:pStyle w:val="ConsPlusNormal"/>
        <w:jc w:val="both"/>
        <w:outlineLvl w:val="0"/>
      </w:pPr>
    </w:p>
    <w:p w:rsidR="00000000" w:rsidRDefault="00CA3AF6">
      <w:pPr>
        <w:pStyle w:val="ConsPlusTitle"/>
        <w:jc w:val="center"/>
        <w:outlineLvl w:val="0"/>
      </w:pPr>
      <w:r>
        <w:t>ВОЛОГОДСКАЯ ОБЛАСТЬ</w:t>
      </w:r>
    </w:p>
    <w:p w:rsidR="00000000" w:rsidRDefault="00CA3AF6">
      <w:pPr>
        <w:pStyle w:val="ConsPlusTitle"/>
        <w:jc w:val="center"/>
      </w:pPr>
      <w:r>
        <w:t>ГОРОД ЧЕРЕПОВЕЦ</w:t>
      </w:r>
    </w:p>
    <w:p w:rsidR="00000000" w:rsidRDefault="00CA3AF6">
      <w:pPr>
        <w:pStyle w:val="ConsPlusTitle"/>
        <w:jc w:val="center"/>
      </w:pPr>
      <w:r>
        <w:t>МЭРИЯ</w:t>
      </w:r>
    </w:p>
    <w:p w:rsidR="00000000" w:rsidRDefault="00CA3AF6">
      <w:pPr>
        <w:pStyle w:val="ConsPlusTitle"/>
        <w:jc w:val="center"/>
      </w:pPr>
    </w:p>
    <w:p w:rsidR="00000000" w:rsidRDefault="00CA3AF6">
      <w:pPr>
        <w:pStyle w:val="ConsPlusTitle"/>
        <w:jc w:val="center"/>
      </w:pPr>
      <w:r>
        <w:t>ПОСТАНОВЛЕНИЕ</w:t>
      </w:r>
    </w:p>
    <w:p w:rsidR="00000000" w:rsidRDefault="00CA3AF6">
      <w:pPr>
        <w:pStyle w:val="ConsPlusTitle"/>
        <w:jc w:val="center"/>
      </w:pPr>
      <w:r>
        <w:t>от 18 октября 2022 г. N 3021</w:t>
      </w:r>
    </w:p>
    <w:p w:rsidR="00000000" w:rsidRDefault="00CA3AF6">
      <w:pPr>
        <w:pStyle w:val="ConsPlusTitle"/>
        <w:jc w:val="center"/>
      </w:pPr>
    </w:p>
    <w:p w:rsidR="00000000" w:rsidRDefault="00CA3AF6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CA3AF6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000000" w:rsidRDefault="00CA3AF6">
      <w:pPr>
        <w:pStyle w:val="ConsPlusTitle"/>
        <w:jc w:val="center"/>
      </w:pPr>
      <w:r>
        <w:t>В СОБСТВЕННО</w:t>
      </w:r>
      <w:r>
        <w:t>СТЬ, АРЕНДУ, ПОСТОЯННОЕ (БЕССРОЧНОЕ)</w:t>
      </w:r>
    </w:p>
    <w:p w:rsidR="00000000" w:rsidRDefault="00CA3AF6">
      <w:pPr>
        <w:pStyle w:val="ConsPlusTitle"/>
        <w:jc w:val="center"/>
      </w:pPr>
      <w:r>
        <w:t>ПОЛЬЗОВАНИЕ, БЕЗВОЗМЕЗДНОЕ ПОЛЬЗОВАНИЕ ЗЕМЕЛЬНОГО УЧАСТКА,</w:t>
      </w:r>
    </w:p>
    <w:p w:rsidR="00000000" w:rsidRDefault="00CA3AF6">
      <w:pPr>
        <w:pStyle w:val="ConsPlusTitle"/>
        <w:jc w:val="center"/>
      </w:pPr>
      <w:r>
        <w:t>НАХОДЯЩЕГОСЯ В ГОСУДАРСТВЕННОЙ ИЛИ МУНИЦИПАЛЬНОЙ</w:t>
      </w:r>
    </w:p>
    <w:p w:rsidR="00000000" w:rsidRDefault="00CA3AF6">
      <w:pPr>
        <w:pStyle w:val="ConsPlusTitle"/>
        <w:jc w:val="center"/>
      </w:pPr>
      <w:r>
        <w:t>СОБСТВЕННОСТИ, БЕЗ ПРОВЕДЕНИЯ ТОРГОВ</w:t>
      </w:r>
    </w:p>
    <w:p w:rsidR="00000000" w:rsidRDefault="00CA3A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14.02.2023 </w:t>
            </w:r>
            <w:hyperlink r:id="rId9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21.04.2023 </w:t>
            </w:r>
            <w:hyperlink r:id="rId10" w:history="1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</w:t>
      </w:r>
      <w:r>
        <w:t xml:space="preserve">ой Федерации", 27.07.2010 </w:t>
      </w:r>
      <w:hyperlink r:id="rId1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 Ут</w:t>
      </w:r>
      <w:r>
        <w:t xml:space="preserve">вердить административный </w:t>
      </w:r>
      <w:hyperlink w:anchor="Par45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</w:t>
      </w:r>
      <w:r>
        <w:t>ящегося в государственной или муниципальной собственности, без проведения торгов (прилагается).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мэрии города от: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19.10.2017 </w:t>
      </w:r>
      <w:hyperlink r:id="rId14" w:history="1">
        <w:r>
          <w:rPr>
            <w:color w:val="0000FF"/>
          </w:rPr>
          <w:t>N 5023</w:t>
        </w:r>
      </w:hyperlink>
      <w:r>
        <w:t xml:space="preserve"> "Об утверждении административного регламента по предоставлению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на которых распол</w:t>
      </w:r>
      <w:r>
        <w:t>ожены здания, сооружения";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24.05.2019 </w:t>
      </w:r>
      <w:hyperlink r:id="rId15" w:history="1">
        <w:r>
          <w:rPr>
            <w:color w:val="0000FF"/>
          </w:rPr>
          <w:t>N 2321</w:t>
        </w:r>
      </w:hyperlink>
      <w:r>
        <w:t xml:space="preserve"> "О внесении изменений в постановление мэрии города от 19.10.2017 N 5023";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15.04.2021 </w:t>
      </w:r>
      <w:hyperlink r:id="rId16" w:history="1">
        <w:r>
          <w:rPr>
            <w:color w:val="0000FF"/>
          </w:rPr>
          <w:t>N 1618</w:t>
        </w:r>
      </w:hyperlink>
      <w:r>
        <w:t xml:space="preserve"> "О внесении изменений в постановление мэрии города от 08.11.2017 N 5023";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09.10.2017 </w:t>
      </w:r>
      <w:hyperlink r:id="rId17" w:history="1">
        <w:r>
          <w:rPr>
            <w:color w:val="0000FF"/>
          </w:rPr>
          <w:t>N 4786</w:t>
        </w:r>
      </w:hyperlink>
      <w:r>
        <w:t xml:space="preserve"> "Об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бе</w:t>
      </w:r>
      <w:r>
        <w:t>з проведения торгов";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 xml:space="preserve">24.06.2019 </w:t>
      </w:r>
      <w:hyperlink r:id="rId18" w:history="1">
        <w:r>
          <w:rPr>
            <w:color w:val="0000FF"/>
          </w:rPr>
          <w:t>N 3024</w:t>
        </w:r>
      </w:hyperlink>
      <w:r>
        <w:t xml:space="preserve"> "О внесении изменений в постановление мэрии города от 09.10.2017 N 4786";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14.04.2021 </w:t>
      </w:r>
      <w:hyperlink r:id="rId19" w:history="1">
        <w:r>
          <w:rPr>
            <w:color w:val="0000FF"/>
          </w:rPr>
          <w:t>N 1610</w:t>
        </w:r>
      </w:hyperlink>
      <w:r>
        <w:t xml:space="preserve"> "О внесении изменений в постановление мэрии города от 09.10.2017 N 4786";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03.08.2017 </w:t>
      </w:r>
      <w:hyperlink r:id="rId20" w:history="1">
        <w:r>
          <w:rPr>
            <w:color w:val="0000FF"/>
          </w:rPr>
          <w:t>N 3619</w:t>
        </w:r>
      </w:hyperlink>
      <w:r>
        <w:t xml:space="preserve"> "Об утвер</w:t>
      </w:r>
      <w:r>
        <w:t>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либо государственная собственность на которые не разграничена, гражданам для индивидуального жилищного с</w:t>
      </w:r>
      <w:r>
        <w:t>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22.08.2019 </w:t>
      </w:r>
      <w:hyperlink r:id="rId21" w:history="1">
        <w:r>
          <w:rPr>
            <w:color w:val="0000FF"/>
          </w:rPr>
          <w:t>N 4095</w:t>
        </w:r>
      </w:hyperlink>
      <w:r>
        <w:t xml:space="preserve"> "О внесении изменений в постановление мэрии города от 03.08.2017 N 3619";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15.04.2021 </w:t>
      </w:r>
      <w:hyperlink r:id="rId22" w:history="1">
        <w:r>
          <w:rPr>
            <w:color w:val="0000FF"/>
          </w:rPr>
          <w:t>N 1619</w:t>
        </w:r>
      </w:hyperlink>
      <w:r>
        <w:t xml:space="preserve"> "О внесении изменений в постановление мэрии города от 03.08.2017 N 3619";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30.08.2021 </w:t>
      </w:r>
      <w:hyperlink r:id="rId23" w:history="1">
        <w:r>
          <w:rPr>
            <w:color w:val="0000FF"/>
          </w:rPr>
          <w:t>N 3520</w:t>
        </w:r>
      </w:hyperlink>
      <w:r>
        <w:t xml:space="preserve"> "О внесении изменений в постановление мэрии города от 03.08.2017 N 3619".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 Постановление подлежит опубликованию, за исключением </w:t>
      </w:r>
      <w:hyperlink w:anchor="Par628" w:tooltip="ПЕРЕЧЕНЬ" w:history="1">
        <w:r>
          <w:rPr>
            <w:color w:val="0000FF"/>
          </w:rPr>
          <w:t>приложения 2</w:t>
        </w:r>
      </w:hyperlink>
      <w:r>
        <w:t xml:space="preserve"> к административному регламенту, и размещению на официальном интернет-портал</w:t>
      </w:r>
      <w:r>
        <w:t>е правовой информации г. Череповца.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right"/>
      </w:pPr>
      <w:r>
        <w:t>Мэр города</w:t>
      </w:r>
    </w:p>
    <w:p w:rsidR="00000000" w:rsidRDefault="00CA3AF6">
      <w:pPr>
        <w:pStyle w:val="ConsPlusNormal"/>
        <w:jc w:val="right"/>
      </w:pPr>
      <w:r>
        <w:t>В.Е.ГЕРМАНОВ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right"/>
        <w:outlineLvl w:val="0"/>
      </w:pPr>
      <w:r>
        <w:t>Утвержден</w:t>
      </w:r>
    </w:p>
    <w:p w:rsidR="00000000" w:rsidRDefault="00CA3AF6">
      <w:pPr>
        <w:pStyle w:val="ConsPlusNormal"/>
        <w:jc w:val="right"/>
      </w:pPr>
      <w:r>
        <w:t>Постановлением</w:t>
      </w:r>
    </w:p>
    <w:p w:rsidR="00000000" w:rsidRDefault="00CA3AF6">
      <w:pPr>
        <w:pStyle w:val="ConsPlusNormal"/>
        <w:jc w:val="right"/>
      </w:pPr>
      <w:r>
        <w:t>Мэрии г. Череповца</w:t>
      </w:r>
    </w:p>
    <w:p w:rsidR="00000000" w:rsidRDefault="00CA3AF6">
      <w:pPr>
        <w:pStyle w:val="ConsPlusNormal"/>
        <w:jc w:val="right"/>
      </w:pPr>
      <w:r>
        <w:t>от 18 октября 2022 г. N 3021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</w:pPr>
      <w:bookmarkStart w:id="1" w:name="Par45"/>
      <w:bookmarkEnd w:id="1"/>
      <w:r>
        <w:t>АДМИНИСТРАТИВНЫЙ РЕГЛАМЕНТ</w:t>
      </w:r>
    </w:p>
    <w:p w:rsidR="00000000" w:rsidRDefault="00CA3AF6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000000" w:rsidRDefault="00CA3AF6">
      <w:pPr>
        <w:pStyle w:val="ConsPlusTitle"/>
        <w:jc w:val="center"/>
      </w:pPr>
      <w:r>
        <w:t xml:space="preserve">В СОБСТВЕННОСТЬ, АРЕНДУ, </w:t>
      </w:r>
      <w:r>
        <w:t>ПОСТОЯННОЕ (БЕССРОЧНОЕ)</w:t>
      </w:r>
    </w:p>
    <w:p w:rsidR="00000000" w:rsidRDefault="00CA3AF6">
      <w:pPr>
        <w:pStyle w:val="ConsPlusTitle"/>
        <w:jc w:val="center"/>
      </w:pPr>
      <w:r>
        <w:t>ПОЛЬЗОВАНИЕ, БЕЗВОЗМЕЗДНОЕ ПОЛЬЗОВАНИЕ ЗЕМЕЛЬНОГО УЧАСТКА,</w:t>
      </w:r>
    </w:p>
    <w:p w:rsidR="00000000" w:rsidRDefault="00CA3AF6">
      <w:pPr>
        <w:pStyle w:val="ConsPlusTitle"/>
        <w:jc w:val="center"/>
      </w:pPr>
      <w:r>
        <w:t>НАХОДЯЩЕГОСЯ В ГОСУДАРСТВЕННОЙ ИЛИ МУНИЦИПАЛЬНОЙ</w:t>
      </w:r>
    </w:p>
    <w:p w:rsidR="00000000" w:rsidRDefault="00CA3AF6">
      <w:pPr>
        <w:pStyle w:val="ConsPlusTitle"/>
        <w:jc w:val="center"/>
      </w:pPr>
      <w:r>
        <w:t>СОБСТВЕННОСТИ, БЕЗ ПРОВЕДЕНИЯ ТОРГОВ</w:t>
      </w:r>
    </w:p>
    <w:p w:rsidR="00000000" w:rsidRDefault="00CA3A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14.02.2023 </w:t>
            </w:r>
            <w:hyperlink r:id="rId24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21.04.2023 </w:t>
            </w:r>
            <w:hyperlink r:id="rId25" w:history="1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  <w:outlineLvl w:val="1"/>
      </w:pPr>
      <w:r>
        <w:t>1. Общие положения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>1.1. Административны</w:t>
      </w:r>
      <w:r>
        <w:t>й регламент предоставления муниципальной услуги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</w:t>
      </w:r>
      <w:r>
        <w:t>гов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Действие административного регламента распространяется на земельные участки, находящиеся в муниципальной собственности, и з</w:t>
      </w:r>
      <w:r>
        <w:t>емельные участки, государственная собственность на которые не разграничена, расположенные на территории муниципального образования "Город Череповец", полномочия по распоряжению которыми в соответствии с федеральным законодательством возложены на органы мес</w:t>
      </w:r>
      <w:r>
        <w:t>тного самоуправления.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Действие административного регламента распространяется на: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случаи предоставления земельного участка, находящегося в государственной или муниципальной собственности, гражданину или юридическому лицу в аренду в соответствии со </w:t>
      </w:r>
      <w:hyperlink r:id="rId26" w:history="1">
        <w:r>
          <w:rPr>
            <w:color w:val="0000FF"/>
          </w:rPr>
          <w:t>статьей 39.6</w:t>
        </w:r>
      </w:hyperlink>
      <w:r>
        <w:t xml:space="preserve"> Земельного кодекса Российской Федерации (далее - ЗК РФ), в том числе предоставление в аренду земельного участка гражданам для индивидуального ж</w:t>
      </w:r>
      <w:r>
        <w:t>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случаи предоставления земел</w:t>
      </w:r>
      <w:r>
        <w:t xml:space="preserve">ьного участка, находящегося в государственной или муниципальной собственности, гражданину или юридическому лицу в собственность за плату в соответствии со </w:t>
      </w:r>
      <w:hyperlink r:id="rId27" w:history="1">
        <w:r>
          <w:rPr>
            <w:color w:val="0000FF"/>
          </w:rPr>
          <w:t>статьей 39.3</w:t>
        </w:r>
      </w:hyperlink>
      <w:r>
        <w:t xml:space="preserve"> ЗК РФ, в том числе 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</w:t>
      </w:r>
      <w:r>
        <w:t xml:space="preserve"> для осуществления крестьянским (фермерским) хозяйством его деятельности;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случаи предоставления земельного участка, находящегося в государственной или муниципальной собственности, юридическому лицу в постоянное (бессрочное) пользование в соответствии со </w:t>
      </w:r>
      <w:hyperlink r:id="rId28" w:history="1">
        <w:r>
          <w:rPr>
            <w:color w:val="0000FF"/>
          </w:rPr>
          <w:t>статьей 39.9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случаи предоставления земельного участка, находящегося в государственной или муниципальной собственности, гражданину или юридич</w:t>
      </w:r>
      <w:r>
        <w:t xml:space="preserve">ескому лицу в безвозмездное пользование в соответствии со </w:t>
      </w:r>
      <w:hyperlink r:id="rId29" w:history="1">
        <w:r>
          <w:rPr>
            <w:color w:val="0000FF"/>
          </w:rPr>
          <w:t>статьей 39.10</w:t>
        </w:r>
      </w:hyperlink>
      <w:r>
        <w:t xml:space="preserve"> ЗК РФ.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1.2. Круг заявителей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Заявителями при предоставлении муниципальной услу</w:t>
      </w:r>
      <w:r>
        <w:t>ги являются физические и юридические лица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</w:t>
      </w:r>
      <w:r>
        <w:t xml:space="preserve">иеся в комитет по </w:t>
      </w:r>
      <w:r>
        <w:lastRenderedPageBreak/>
        <w:t xml:space="preserve">управлению имуществом города либо в муниципальное бюджетное учреждение "Многофункциональный центр организации предоставления государственных и муниципальных услуг в г. Череповце" с заявлением по предоставлению муниципальной услуги (далее </w:t>
      </w:r>
      <w:r>
        <w:t>- заявитель).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1.3.1. Муниципальную услугу предоставляют: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комитет по управлению имуществом города (далее - Уполномоченный орган);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муниципальное бюджетное учреждение "Многофункциональный центр</w:t>
      </w:r>
      <w:r>
        <w:t xml:space="preserve"> организации предоставления государственных и муниципальных услуг в г. Череповце" (далее - МФЦ, многофункциональный центр).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1.3.2. Место нахождения, график работы, справочные телефоны, адрес электронной почты Уполномоченного органа, МФЦ, а также формы обра</w:t>
      </w:r>
      <w:r>
        <w:t>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</w:t>
      </w:r>
      <w:r>
        <w:t>ых стендах в помещениях Уполномоченного органа, МФЦ, где предоставляется муниципальная услуга.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21.</w:t>
      </w:r>
      <w:r>
        <w:t>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Абзацы второй - третий исключены.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Мэрии г. Череповца от 21.04.2023 N 1130.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Адрес официального сайта МФЦ: http:</w:t>
      </w:r>
      <w:r>
        <w:t>//www.cherepovets.mfc35.ru.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1.4. Способы и порядок п</w:t>
      </w:r>
      <w:r>
        <w:t>олучения информации о правилах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посредством поч</w:t>
      </w:r>
      <w:r>
        <w:t>товой связи;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на информационных стендах в помещениях Уполномоченного органа,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официальном сайте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</w:t>
      </w:r>
      <w:r>
        <w:t>и муниципальный правовой акт о его утверждении размещается на: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информационных стендах Уполномоченного органа,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официальных сайтах мэрии города,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Специалисты Упол</w:t>
      </w:r>
      <w:r>
        <w:t>номоченного органа, ответственные за информирование, определяются актом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место нахождения Уполномоченного органа,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должн</w:t>
      </w:r>
      <w:r>
        <w:t>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графики работы Уполномоченного органа,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адреса официальных сайтов мэрии города,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адреса электронной</w:t>
      </w:r>
      <w:r>
        <w:t xml:space="preserve"> почты Уполномоченного органа,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ход предоставления муницип</w:t>
      </w:r>
      <w:r>
        <w:t>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- административные процедуры предоставления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срок предоставления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</w:t>
      </w:r>
      <w:r>
        <w:t xml:space="preserve">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</w:t>
      </w:r>
      <w:r>
        <w:t xml:space="preserve"> иная информация о деятельности Уполномоченного органа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</w:t>
      </w:r>
      <w:r>
        <w:t>сударственных органов и органов местного самоуправления".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Информирование проводитс</w:t>
      </w:r>
      <w:r>
        <w:t>я на русском языке в форме индивидуального и публичного информирования.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Специал</w:t>
      </w:r>
      <w:r>
        <w:t>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случае если для подготовки ответа требуется более продолжительно</w:t>
      </w:r>
      <w:r>
        <w:t>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</w:t>
      </w:r>
      <w:r>
        <w:t>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случае если предоставление информации, необходимой заявителю, не</w:t>
      </w:r>
      <w:r>
        <w:t xml:space="preserve">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При ответе на теле</w:t>
      </w:r>
      <w:r>
        <w:t>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 учетом требований офици</w:t>
      </w:r>
      <w:r>
        <w:t xml:space="preserve">ально-делового </w:t>
      </w:r>
      <w:r>
        <w:lastRenderedPageBreak/>
        <w:t>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</w:t>
      </w:r>
      <w: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1.8.2. Инд</w:t>
      </w:r>
      <w:r>
        <w:t>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Ответ на заявление предоставляется в простой, четкой форме с ука</w:t>
      </w:r>
      <w:r>
        <w:t>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1.8.3. Публичное устное информирование осуществляется посредством прив</w:t>
      </w:r>
      <w:r>
        <w:t>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1.8.4. Публичное письменное информирование осуществляется </w:t>
      </w:r>
      <w:r>
        <w:t>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 средствах массовой информации;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официальных сайтах мэрии города,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информационных стендах Уполномоченного органа, МФЦ.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  <w:outlineLvl w:val="1"/>
      </w:pPr>
      <w:r>
        <w:t>2. Стандарт предоставления муниципальной услуг</w:t>
      </w:r>
      <w:r>
        <w:t>и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2.2.</w:t>
      </w:r>
      <w:r>
        <w:t xml:space="preserve"> Наименование органа мэрии, предоставляющего муниципальную услугу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2.2.1. Муниципальная услуга предоставляется: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Уполномоченным органом - в части приема и выдачи (направления) документов, поданных </w:t>
      </w:r>
      <w:r>
        <w:lastRenderedPageBreak/>
        <w:t xml:space="preserve">лично, через Портал, направленных почтовым отправлением либо </w:t>
      </w:r>
      <w:r>
        <w:t>на официальную электронную почту Уполномоченного органа, обработки документов, принятия решения;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МФЦ - в части приема документов.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14.02.2023 N 380)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2.2.2. В предоставлении муниципальной услуги участвуют иные государственные органы, органы местного самоуправления, организации: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публично-правовая компания "Роскадастр";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управление Федеральной налоговой службы;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управление архитектуры и градостроительства мэрии.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2.2.3. Не </w:t>
      </w:r>
      <w:r>
        <w:t>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2.3. Резуль</w:t>
      </w:r>
      <w:r>
        <w:t>тат предоставления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являются: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письмо Уполномоченного органа о возврате заявления и приложенных к нему документов;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аренды земельного участка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купли-продажи земельного участка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безвозмездного пользования земельным участком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решение Уполномоченного органа о предоставлении земельного участка в постоянное (бе</w:t>
      </w:r>
      <w:r>
        <w:t>ссрочное) пользование в форме распоряжения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решение Уполномоченного органа об отказе в предоставлении земельного участка в форме письма с указанием оснований для отказа, в том числе решение Уполномоченного органа об отказе в пр</w:t>
      </w:r>
      <w:r>
        <w:t>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участка, с указан</w:t>
      </w:r>
      <w:r>
        <w:t xml:space="preserve">ием оснований для отказа (в случаях, предусмотренных </w:t>
      </w:r>
      <w:hyperlink r:id="rId35" w:history="1">
        <w:r>
          <w:rPr>
            <w:color w:val="0000FF"/>
          </w:rPr>
          <w:t>подпунктом 15 пункта 2 статьи 39.6</w:t>
        </w:r>
      </w:hyperlink>
      <w:r>
        <w:t xml:space="preserve"> и </w:t>
      </w:r>
      <w:hyperlink r:id="rId36" w:history="1">
        <w:r>
          <w:rPr>
            <w:color w:val="0000FF"/>
          </w:rPr>
          <w:t>подпунктом 10 пункта 2 статьи 39.3</w:t>
        </w:r>
      </w:hyperlink>
      <w:r>
        <w:t xml:space="preserve"> ЗК РФ).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2.4.1. Срок предоставления муниципальной услуги составляет не более 20 календарных дней со дня поступления заявле</w:t>
      </w:r>
      <w:r>
        <w:t xml:space="preserve">ния в Уполномоченный орган (за исключением случаев, предусмотренных </w:t>
      </w:r>
      <w:hyperlink r:id="rId37" w:history="1">
        <w:r>
          <w:rPr>
            <w:color w:val="0000FF"/>
          </w:rPr>
          <w:t>подпунктом 15 пункта 2 статьи 39.6</w:t>
        </w:r>
      </w:hyperlink>
      <w:r>
        <w:t xml:space="preserve"> и </w:t>
      </w:r>
      <w:hyperlink r:id="rId38" w:history="1">
        <w:r>
          <w:rPr>
            <w:color w:val="0000FF"/>
          </w:rPr>
          <w:t>подпунктом 10 пункта 2 статьи 39.3</w:t>
        </w:r>
      </w:hyperlink>
      <w:r>
        <w:t xml:space="preserve"> ЗК </w:t>
      </w:r>
      <w:r>
        <w:lastRenderedPageBreak/>
        <w:t>РФ).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</w:t>
      </w:r>
      <w:r>
        <w:t xml:space="preserve">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2.4.2. Срок предоставления муниципальной услуги в случаях, предусмотренных </w:t>
      </w:r>
      <w:hyperlink r:id="rId40" w:history="1">
        <w:r>
          <w:rPr>
            <w:color w:val="0000FF"/>
          </w:rPr>
          <w:t>подпунктом 15 пункта 2 статьи 39.6</w:t>
        </w:r>
      </w:hyperlink>
      <w:r>
        <w:t xml:space="preserve"> и </w:t>
      </w:r>
      <w:hyperlink r:id="rId41" w:history="1">
        <w:r>
          <w:rPr>
            <w:color w:val="0000FF"/>
          </w:rPr>
          <w:t>подпунктом 10 пункта 2 статьи 39.3</w:t>
        </w:r>
      </w:hyperlink>
      <w:r>
        <w:t xml:space="preserve"> ЗК РФ составляет: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срок I этапа предоставления муниципальной услуги исчисляется со дня поступления в Уполномоче</w:t>
      </w:r>
      <w:r>
        <w:t>нный орган заявления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</w:t>
      </w:r>
      <w:r>
        <w:t>зяйствам для осуществления крестьянским (фермерским) хозяйством его деятельности до опубликования Уполномоченным органом извещения о предоставлении земельного участка гражданам для индивидуального жилищного строительства, ведения личного подсобного хозяйст</w:t>
      </w:r>
      <w:r>
        <w:t>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и составляет не более 20 календарных дней;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срок II этапа предоставления муниципальной услуги исчисляется со дня опубликования извещения о предоставлении земельного у</w:t>
      </w:r>
      <w:r>
        <w:t>частка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</w:t>
      </w:r>
      <w:r>
        <w:t>м) хозяйством его деятельности до принятия решения Уполномоченным органом о предоставлении земельного участка и составляет не более 27 календарных дней.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2.4.3. Срок возврата заявления составляет не более 10 календарных дней со дня поступления заявления в Уполномоченный орган.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2.4.4. При поступлении заявления и документов через Портал</w:t>
      </w:r>
      <w:r>
        <w:t xml:space="preserve"> по окончании рабочего времени или в нерабочий день датой поступления считается следующий рабочий день.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</w:t>
      </w:r>
      <w:r>
        <w:t>, предшествующий нерабочему дню.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2.5. Правовые основания для предоставления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t xml:space="preserve"> размещается в описании муниципальной услуги на официальном сайте мэрии города, на Едином портале государственных и муниципальных услуг (функций).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порядок их </w:t>
      </w:r>
      <w:r>
        <w:t>представления, в том числе в электронной форме.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2" w:name="Par167"/>
      <w:bookmarkEnd w:id="2"/>
      <w:r>
        <w:lastRenderedPageBreak/>
        <w:t>2.6.1. Для получения муниципальной услуги заявитель представляет: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3" w:name="Par168"/>
      <w:bookmarkEnd w:id="3"/>
      <w:r>
        <w:t xml:space="preserve">2.6.1.1. </w:t>
      </w:r>
      <w:hyperlink w:anchor="Par515" w:tooltip="ЗАЯВЛЕНИЕ" w:history="1">
        <w:r>
          <w:rPr>
            <w:color w:val="0000FF"/>
          </w:rPr>
          <w:t>Заявление</w:t>
        </w:r>
      </w:hyperlink>
      <w:r>
        <w:t xml:space="preserve"> о предоставлении в собственность, аренду, постоянное (бессроч</w:t>
      </w:r>
      <w:r>
        <w:t>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(далее - заявление о предоставлении земельного участка) по рекомендуемой форме согласно приложению 1 к адм</w:t>
      </w:r>
      <w:r>
        <w:t>инистративному регламенту.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заявлении о предоставлении земельного участка указываются: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2) наименование и место нахожден</w:t>
      </w:r>
      <w:r>
        <w:t xml:space="preserve">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</w:t>
      </w:r>
      <w:r>
        <w:t>если заявителем является иностранное юридическое лицо;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3) кадастровый номер испрашиваемого земельного участка;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4) основание предоставления земельного участка без проведения торгов из числа предусмотренных </w:t>
      </w:r>
      <w:hyperlink r:id="rId45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46" w:history="1">
        <w:r>
          <w:rPr>
            <w:color w:val="0000FF"/>
          </w:rPr>
          <w:t>пунктом 2 статьи 39.6</w:t>
        </w:r>
      </w:hyperlink>
      <w:r>
        <w:t xml:space="preserve">, </w:t>
      </w:r>
      <w:hyperlink r:id="rId47" w:history="1">
        <w:r>
          <w:rPr>
            <w:color w:val="0000FF"/>
          </w:rPr>
          <w:t>пунктом 2 статьи 39.9</w:t>
        </w:r>
      </w:hyperlink>
      <w:r>
        <w:t xml:space="preserve"> или </w:t>
      </w:r>
      <w:hyperlink r:id="rId48" w:history="1">
        <w:r>
          <w:rPr>
            <w:color w:val="0000FF"/>
          </w:rPr>
          <w:t>пунктом 2 статьи 39.10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5) вид права, на котором заявител</w:t>
      </w:r>
      <w:r>
        <w:t>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6) реквизиты решения об изъятии земельного участка для государственных или муниципальных нужд в случае, если земельный </w:t>
      </w:r>
      <w:r>
        <w:t>участок предоставляется взамен земельного участка, изымаемого для государственных или муниципальных нужд;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7) цель использования земельного участка;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8) реквизиты решения об утверждении документа территориального планирования и (или) проекта планировки терри</w:t>
      </w:r>
      <w:r>
        <w:t>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9) реквизиты решения о предварительном согласовании предоставления земельного участка в случае, если испрашиваемый земель</w:t>
      </w:r>
      <w:r>
        <w:t>ный участок образовывался или его границы уточнялись на основании данного решения;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 подписывается заявителем лично либо его уполномоченным представителем.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Абзац исключен. -</w:t>
      </w:r>
      <w:r>
        <w:t xml:space="preserve">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Мэрии г. Череповца от 21.04.2023 N 1130.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 заполняется разборчиво в машинописном виде или от руки. Заявление заверяется</w:t>
      </w:r>
      <w:r>
        <w:t xml:space="preserve"> </w:t>
      </w:r>
      <w:r>
        <w:lastRenderedPageBreak/>
        <w:t>подписью заявителя (его уполномоченного представителя).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</w:t>
      </w:r>
      <w:r>
        <w:t>) вписывает в заявление от руки свои фамилию, имя, отчество (полностью) и ставит подпись.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 и прилагаемые документы представляются заявителем в Уполномоченный орган, МФЦ на бумажном носителе лично.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Заявитель вправе направить заявление и прилагаемые</w:t>
      </w:r>
      <w:r>
        <w:t xml:space="preserve"> документы в форме электронных документов с использованием информационно-телекоммуникационной сети Интернет на официальную электронную почту Уполномоченного органа, а также с использованием Портала.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Заявитель вправе направить заявление и прилагаемые докуме</w:t>
      </w:r>
      <w:r>
        <w:t>нты в Уполномоченный орган заказным почтовым отправлением с уведомлением о вручении и описью вложения.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51" w:history="1">
        <w:r>
          <w:rPr>
            <w:color w:val="0000FF"/>
          </w:rPr>
          <w:t>статей 21.1</w:t>
        </w:r>
      </w:hyperlink>
      <w:r>
        <w:t xml:space="preserve"> и </w:t>
      </w:r>
      <w:hyperlink r:id="rId52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 составляется в единств</w:t>
      </w:r>
      <w:r>
        <w:t>енном экземпляре - оригинале.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 и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0000" w:rsidRDefault="00CA3AF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2.6.1.2. Документ, удостоверяющий личность заявителя, являющегося физическим лицом, либо личность представителя физичес</w:t>
      </w:r>
      <w:r>
        <w:t>кого или юридического лица (представление документа не требуется в случае представления заявления с использованием Единого Портала государственных и муниципальных услуг (функций), а также если заявление подписано усиленной квалифицированной электронной под</w:t>
      </w:r>
      <w:r>
        <w:t>писью).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4" w:name="Par193"/>
      <w:bookmarkEnd w:id="4"/>
      <w:r>
        <w:t>2.6.1.3.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2.6.1.4. Заверенный перевод на русский язык документов о государственной регистрации ю</w:t>
      </w:r>
      <w:r>
        <w:t>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5" w:name="Par195"/>
      <w:bookmarkEnd w:id="5"/>
      <w:r>
        <w:t>2.6.1.5. Подготовленный садоводческим или огородническим некоммерческим товариществом реестр членов та</w:t>
      </w:r>
      <w:r>
        <w:t>кого товарищества в случае, если подано заявление о предоставлении земельного участка в безвозмездное пользование такому товариществу.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 xml:space="preserve">2.6.1.6. </w:t>
      </w:r>
      <w:hyperlink w:anchor="Par641" w:tooltip="СООБЩЕНИЕ" w:history="1">
        <w:r>
          <w:rPr>
            <w:color w:val="0000FF"/>
          </w:rPr>
          <w:t>Сообщение</w:t>
        </w:r>
      </w:hyperlink>
      <w:r>
        <w:t xml:space="preserve"> заявителя (заявителей), содержащее перечень всех зданий, сооруже</w:t>
      </w:r>
      <w:r>
        <w:t>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принадлежащих на соответствующем праве заявителю (рекомендуемая форма - в приложении 3 к администрат</w:t>
      </w:r>
      <w:r>
        <w:t>ивному регламенту).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6" w:name="Par197"/>
      <w:bookmarkEnd w:id="6"/>
      <w:r>
        <w:t xml:space="preserve">2.6.1.7. Документы, подтверждающие право заявителя на приобретение земельного участка без проведения торгов, предусмотренные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02.09.2020 N П/0321, за исключением док</w:t>
      </w:r>
      <w:r>
        <w:t>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000000" w:rsidRDefault="00CA3AF6">
      <w:pPr>
        <w:pStyle w:val="ConsPlusNormal"/>
        <w:jc w:val="both"/>
      </w:pPr>
      <w:r>
        <w:t xml:space="preserve">(п. 2.6.1.7 в ред. </w:t>
      </w:r>
      <w:hyperlink r:id="rId55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Мэрии г. Череповца от 14.02.2023 N 380)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2.6.2. Представление документов, указанных в </w:t>
      </w:r>
      <w:hyperlink w:anchor="Par193" w:tooltip="2.6.1.3. Документ, подтверждающий полномочия представителя заявителя (в случае обращения за получением муниципальной услуги представителя заявителя)." w:history="1">
        <w:r>
          <w:rPr>
            <w:color w:val="0000FF"/>
          </w:rPr>
          <w:t>пунктах 2.6.1.3</w:t>
        </w:r>
      </w:hyperlink>
      <w:r>
        <w:t xml:space="preserve"> - </w:t>
      </w:r>
      <w:hyperlink w:anchor="Par195" w:tooltip="2.6.1.5.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." w:history="1">
        <w:r>
          <w:rPr>
            <w:color w:val="0000FF"/>
          </w:rPr>
          <w:t>2.6.1.5</w:t>
        </w:r>
      </w:hyperlink>
      <w:r>
        <w:t xml:space="preserve">, </w:t>
      </w:r>
      <w:hyperlink w:anchor="Par197" w:tooltip="2.6.1.7. Документы, подтверждающие право заявителя на приобретение земельного участка без проведения торгов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.09.2020 N П/0321, за исключением документов, которые должны быть представлены в Уполномоченный орган в порядке межведомственного информационного взаимодействия." w:history="1">
        <w:r>
          <w:rPr>
            <w:color w:val="0000FF"/>
          </w:rPr>
          <w:t>2.6.1.7</w:t>
        </w:r>
      </w:hyperlink>
      <w:r>
        <w:t xml:space="preserve"> настоящего административного регламента, не требуется в случае, если указанные документы направлялись в Уполномоченный орган с заявлением о предварительном согласовании предостав</w:t>
      </w:r>
      <w: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2.6.3. Документ, подтверждающий правомочие на обращение за получением муниципальной услуги, выданный организацией, у</w:t>
      </w:r>
      <w:r>
        <w:t>достоверяется подписью руководителя и печатью организации (при наличии).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</w:t>
      </w:r>
      <w:r>
        <w:t>ия такого заявления представителем заявителя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При направлении заявления через личный кабинет на Портале ли</w:t>
      </w:r>
      <w:r>
        <w:t>бо на официальную электронную почту Уполномоченного органа заявитель направляет скан документа, удостоверяющего права (полномочия) представителя физического или юридического лица, заверенный: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квалифицированной электронной подписью нотариуса (в случае есл</w:t>
      </w:r>
      <w:r>
        <w:t>и доверенность выдана нотариусом);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квалифицированной электронной подписью уполномоченного лица (в случае если представитель обращается от имени юридического лица и доверенность выдана в простой форме).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2.6.4. Заявление о предоставлении муниципальной услу</w:t>
      </w:r>
      <w:r>
        <w:t>ги и прилагаемые документы представляются заявителем в Уполномоченный орган, МФЦ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Заявитель вправе направить заявление и прилаг</w:t>
      </w:r>
      <w:r>
        <w:t xml:space="preserve">аемые документы в Уполномоченный орган заказным почтовым отправлением с уведомлением о вручении и описью вложения, а также в </w:t>
      </w:r>
      <w:r>
        <w:lastRenderedPageBreak/>
        <w:t>электронной форме на официальную электронную почту Уполномоченного органа либо с использованием Единого портала государственных и м</w:t>
      </w:r>
      <w:r>
        <w:t>униципальных услуг (функций).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2.6.5. Заявление в форме электронного документа, направленное с использованием Единого портала государственных и муниципальных услуг (функций), подписывается по выбору заявителя (если заявителем является физическое лицо):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</w:t>
      </w:r>
      <w:r>
        <w:t>остой электронной подписью заявителя (представителя заявителя);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Заявление в форме электронного документа, направленное на официальную электронную почту Уполномоченного </w:t>
      </w:r>
      <w:r>
        <w:t>органа, подписывается усиленной квалифицированной электронной подписью заявителя (представителя заявителя).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</w:t>
      </w:r>
      <w:r>
        <w:t>ью (если заявителем является юридическое лицо):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лица, действующего от имени юридического лица без доверенности;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</w:t>
      </w:r>
      <w:r>
        <w:t xml:space="preserve">.6.6. В случае представления копий документов, необходимых для предоставления муниципальной услуги в электронном виде, направленных с использованием Единого портала государственных и муниципальных услуг (функций), указанные документы должны быть подписаны </w:t>
      </w:r>
      <w:r>
        <w:t>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Копии документов, направленные на официальную электронную почту Уполномоченного орган</w:t>
      </w:r>
      <w:r>
        <w:t>а, подписываются усиленной квалифицированной электронной подписью заявителя (представителя заявителя).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</w:t>
      </w:r>
      <w:r>
        <w:t>ии с законодательством Российской Федерации.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2.6.7. В случае представления документов представителем юридического лица на бумажном носителе копии документов представляются с предъя</w:t>
      </w:r>
      <w:r>
        <w:t>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случае представ</w:t>
      </w:r>
      <w:r>
        <w:t xml:space="preserve">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</w:t>
      </w:r>
      <w:r>
        <w:lastRenderedPageBreak/>
        <w:t>документов возвращаются заявителю.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Мэрии г. Череповца от 21.04.2023 N 1130.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7" w:name="Par221"/>
      <w:bookmarkEnd w:id="7"/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</w:t>
      </w:r>
      <w:r>
        <w:t xml:space="preserve">редставить, указаны в </w:t>
      </w:r>
      <w:hyperlink r:id="rId57" w:history="1">
        <w:r>
          <w:rPr>
            <w:color w:val="0000FF"/>
          </w:rPr>
          <w:t>Приказе</w:t>
        </w:r>
      </w:hyperlink>
      <w:r>
        <w:t xml:space="preserve"> Росреестра от 02.09.2020 N П/0321 "Об утверждении перечня документов, подтверждающих право заявителя на приобретение</w:t>
      </w:r>
      <w:r>
        <w:t xml:space="preserve"> земельного участка без проведения торгов" с пометкой "*".</w:t>
      </w:r>
    </w:p>
    <w:p w:rsidR="00000000" w:rsidRDefault="00CA3AF6">
      <w:pPr>
        <w:pStyle w:val="ConsPlusNormal"/>
        <w:jc w:val="both"/>
      </w:pPr>
      <w:r>
        <w:t xml:space="preserve">(п. 2.7.1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14.02.2023 N 380)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2.7.2. Запре</w:t>
      </w:r>
      <w:r>
        <w:t>щено требовать от заявителя: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>
        <w:t>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</w:t>
      </w:r>
      <w:r>
        <w:t>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</w:t>
      </w:r>
      <w:r>
        <w:t>ачальной подачи заявления о предоставлении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</w:t>
      </w:r>
      <w:r>
        <w:t>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</w:t>
      </w:r>
      <w:r>
        <w:t>ления муниципальной услуги, либо в предоставлении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</w:t>
      </w:r>
      <w:r>
        <w:t>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</w:t>
      </w:r>
      <w:r>
        <w:t>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</w:t>
      </w:r>
      <w:r>
        <w:t>удобства;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</w:t>
      </w:r>
      <w:r>
        <w:t>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2.8. Исчерпывающий перечень оснований дл</w:t>
      </w:r>
      <w:r>
        <w:t>я отказа в приеме документов, необходимых для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59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</w:t>
      </w:r>
      <w:r>
        <w:t>лектронных документов).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услуги, возврата заявления и документов.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2.9.1. Основания для приостановления в предоставлении услуги по предоставлению земельных уч</w:t>
      </w:r>
      <w:r>
        <w:t>астков отсутствуют.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8" w:name="Par236"/>
      <w:bookmarkEnd w:id="8"/>
      <w:r>
        <w:t>2.9.2. Основаниями для возврата заявления и документов, приложенных к заявлению, являются: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1) заявление не соответствует требованиям, установленным </w:t>
      </w:r>
      <w:hyperlink w:anchor="Par168" w:tooltip="2.6.1.1. Заявление о предоставлении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далее - заявление о предоставлении земельного участка) по рекомендуемой форме согласно приложению 1 к административному регламенту." w:history="1">
        <w:r>
          <w:rPr>
            <w:color w:val="0000FF"/>
          </w:rPr>
          <w:t>пунктом 2.6.1.1</w:t>
        </w:r>
      </w:hyperlink>
      <w:r>
        <w:t xml:space="preserve"> настоящего административного регламента;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2) заявителем не представлены документы, указанные в </w:t>
      </w:r>
      <w:hyperlink w:anchor="Par167" w:tooltip="2.6.1. Для получения муниципальной услуги заявитель представляет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3) отсутствие у Уполномоченного органа полномочий по распоряжению земельным участком.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Уполномоченным органом указываются причины возврата заявления о предоставлении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9" w:name="Par241"/>
      <w:bookmarkEnd w:id="9"/>
      <w:r>
        <w:t>2.9.3. Основаниями для отказа в предоставлении муниципальной услуги являются: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</w:t>
      </w:r>
      <w:r>
        <w:t>з проведения торгов;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</w:t>
      </w:r>
      <w:r>
        <w:t xml:space="preserve">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60" w:history="1">
        <w:r>
          <w:rPr>
            <w:color w:val="0000FF"/>
          </w:rPr>
          <w:t>подпунктом 10 пункта 2 статьи 39.10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</w:t>
      </w:r>
      <w:r>
        <w:t>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</w:t>
      </w:r>
      <w:r>
        <w:t xml:space="preserve"> участок является земельным участком общего назначения);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</w:t>
      </w:r>
      <w:r>
        <w:t xml:space="preserve">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61" w:history="1">
        <w:r>
          <w:rPr>
            <w:color w:val="0000FF"/>
          </w:rPr>
          <w:t>статьей 39.36</w:t>
        </w:r>
      </w:hyperlink>
      <w:r>
        <w:t xml:space="preserve"> ЗК РФ, либо с заявлением о предоставлении земельного участка обратился собственник этих здания, сооружения, помещений в них, этого объек</w:t>
      </w:r>
      <w:r>
        <w:t>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</w:t>
      </w:r>
      <w:r>
        <w:t xml:space="preserve">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62" w:history="1">
        <w:r>
          <w:rPr>
            <w:color w:val="0000FF"/>
          </w:rPr>
          <w:t>частью 11 статьи 55.32</w:t>
        </w:r>
      </w:hyperlink>
      <w:r>
        <w:t xml:space="preserve"> Градостроительного кодекса Российской Федерации;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</w:t>
      </w:r>
      <w:r>
        <w:t>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</w:t>
      </w:r>
      <w:r>
        <w:t xml:space="preserve"> публичного сервитута, или объекты, размещенные в соответствии со </w:t>
      </w:r>
      <w:hyperlink r:id="rId63" w:history="1">
        <w:r>
          <w:rPr>
            <w:color w:val="0000FF"/>
          </w:rPr>
          <w:t>статьей 39.36</w:t>
        </w:r>
      </w:hyperlink>
      <w:r>
        <w:t xml:space="preserve"> ЗК РФ, либо с заявлением о предоставлении земельного участка обратил</w:t>
      </w:r>
      <w:r>
        <w:t>ся правообладатель этих здания, сооружения, помещений в них, этого объекта незавершенного строительства;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</w:t>
      </w:r>
      <w:r>
        <w:t>ние не допускается на праве, указанном в заявлении о предоставлении земельного участка;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</w:t>
      </w:r>
      <w:r>
        <w:t xml:space="preserve">итель обратился с заявлением о предоставлении земельного участка в собственность, постоянное </w:t>
      </w:r>
      <w:r>
        <w:lastRenderedPageBreak/>
        <w:t>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</w:t>
      </w:r>
      <w:r>
        <w:t>рвировании земельного участка, за исключением случая предоставления земельного участка для целей резервирования;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>
        <w:t>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</w:t>
      </w:r>
      <w:r>
        <w:t>емельном участке, или правообладатель такого земельного участка;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</w:t>
      </w:r>
      <w:r>
        <w:t>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</w:t>
      </w:r>
      <w:r>
        <w:t>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10) указанный в заявлении о предоставлении земельного уча</w:t>
      </w:r>
      <w:r>
        <w:t>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</w:t>
      </w:r>
      <w:r>
        <w:t>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</w:t>
      </w:r>
      <w:r>
        <w:t>ательство данного лица по строительству указанных объектов;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64" w:history="1">
        <w:r>
          <w:rPr>
            <w:color w:val="0000FF"/>
          </w:rPr>
          <w:t>пунктом 19 статьи 39.11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65" w:history="1">
        <w:r>
          <w:rPr>
            <w:color w:val="0000FF"/>
          </w:rPr>
          <w:t>подпунктом 6 пункта 4 статьи 39.11</w:t>
        </w:r>
      </w:hyperlink>
      <w:r>
        <w:t xml:space="preserve"> ЗК РФ заявление о проведении аукциона по его продаже или аукциона на право заключения договора его аренды при условии, что такой земельный участок образо</w:t>
      </w:r>
      <w:r>
        <w:t xml:space="preserve">ван в соответствии с </w:t>
      </w:r>
      <w:hyperlink r:id="rId66" w:history="1">
        <w:r>
          <w:rPr>
            <w:color w:val="0000FF"/>
          </w:rPr>
          <w:t>подпунктом 4 пункта 4 статьи 39.11</w:t>
        </w:r>
      </w:hyperlink>
      <w:r>
        <w:t xml:space="preserve"> ЗК РФ и Уполномоченным органом не принято решение об отказе в проведении этого аукциона по ос</w:t>
      </w:r>
      <w:r>
        <w:t xml:space="preserve">нованиям, предусмотренным </w:t>
      </w:r>
      <w:hyperlink r:id="rId67" w:history="1">
        <w:r>
          <w:rPr>
            <w:color w:val="0000FF"/>
          </w:rPr>
          <w:t>пунктом 8 статьи 39.11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13) в отношении земельного участка, указанного в заявлении о его предоставлении, опубликовано</w:t>
      </w:r>
      <w:r>
        <w:t xml:space="preserve"> и размещено в соответствии с </w:t>
      </w:r>
      <w:hyperlink r:id="rId68" w:history="1">
        <w:r>
          <w:rPr>
            <w:color w:val="0000FF"/>
          </w:rPr>
          <w:t>подпунктом 1 пункта 1 статьи 39.18</w:t>
        </w:r>
      </w:hyperlink>
      <w:r>
        <w:t xml:space="preserve"> ЗК РФ извещение о предоставлении земельного участка для индивидуального жилищного ст</w:t>
      </w:r>
      <w:r>
        <w:t>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14) разрешенное использование земельного участка не соответствует целям использо</w:t>
      </w:r>
      <w:r>
        <w:t xml:space="preserve">вания </w:t>
      </w:r>
      <w:r>
        <w:lastRenderedPageBreak/>
        <w:t>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15) испрашиваемый земельный участок полностью расп</w:t>
      </w:r>
      <w:r>
        <w:t>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</w:t>
      </w:r>
      <w:r>
        <w:t>ыми в заявлении о предоставлении земельного участка;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16)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</w:t>
      </w:r>
      <w:r>
        <w:t xml:space="preserve">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69" w:history="1">
        <w:r>
          <w:rPr>
            <w:color w:val="0000FF"/>
          </w:rPr>
          <w:t>подпунктом 10 пункта 2 с</w:t>
        </w:r>
        <w:r>
          <w:rPr>
            <w:color w:val="0000FF"/>
          </w:rPr>
          <w:t>татьи 39.10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17)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70" w:history="1">
        <w:r>
          <w:rPr>
            <w:color w:val="0000FF"/>
          </w:rPr>
          <w:t>пунктом 6 статьи 39.10</w:t>
        </w:r>
      </w:hyperlink>
      <w:r>
        <w:t xml:space="preserve"> ЗК РФ;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18)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</w:t>
      </w:r>
      <w:r>
        <w:t xml:space="preserve">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</w:t>
      </w:r>
      <w:r>
        <w:t>на строительство этих объектов;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19)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</w:t>
      </w:r>
      <w:r>
        <w:t>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20) предоставление земельного участка на заявленном виде прав не допускается;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21) в отношении земельно</w:t>
      </w:r>
      <w:r>
        <w:t>го участка, указанного в заявлении о его предоставлении, не установлен вид разрешенного использования;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22) указанный в заявлении о предоставлении земельного участка земельный участок не отнесен к определенной категории земель;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23) в отношении земельного уч</w:t>
      </w:r>
      <w:r>
        <w:t>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24)</w:t>
      </w:r>
      <w:r>
        <w:t xml:space="preserve">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</w:t>
      </w:r>
      <w:r>
        <w:lastRenderedPageBreak/>
        <w:t xml:space="preserve">такого земельного участка не соответствует целям, для которых такой земельный участок </w:t>
      </w:r>
      <w:r>
        <w:t>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25) границы земельно</w:t>
      </w:r>
      <w:r>
        <w:t xml:space="preserve">го участка, указанного в заявлении о его предоставлении, подлежат уточнению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26) площ</w:t>
      </w:r>
      <w:r>
        <w:t>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</w:t>
      </w:r>
      <w:r>
        <w:t>ный участок образован, более чем на десять процентов;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27)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7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обратилось лицо, которое не является субъектом малог</w:t>
      </w:r>
      <w:r>
        <w:t xml:space="preserve">о или среднего предпринимательства, или лицо, в отношении которого не может оказываться поддержка в соответствии с </w:t>
      </w:r>
      <w:hyperlink r:id="rId73" w:history="1">
        <w:r>
          <w:rPr>
            <w:color w:val="0000FF"/>
          </w:rPr>
          <w:t>частью 3 статьи 14</w:t>
        </w:r>
      </w:hyperlink>
      <w:r>
        <w:t xml:space="preserve"> указанного Ф</w:t>
      </w:r>
      <w:r>
        <w:t>едерального закона;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28) в случае поступления в течение 30 дней со дня опубликования извещения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</w:t>
      </w:r>
      <w:r>
        <w:t>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заявлений иных граждан, крестьянских (фермерских) хозяйств о намерении участвовать в аукционе (в случаях</w:t>
      </w:r>
      <w:r>
        <w:t xml:space="preserve">, предусмотренных </w:t>
      </w:r>
      <w:hyperlink r:id="rId74" w:history="1">
        <w:r>
          <w:rPr>
            <w:color w:val="0000FF"/>
          </w:rPr>
          <w:t>подпунктом 15 пункта 2 статьи 39.6</w:t>
        </w:r>
      </w:hyperlink>
      <w:r>
        <w:t xml:space="preserve"> ЗК РФ и </w:t>
      </w:r>
      <w:hyperlink r:id="rId75" w:history="1">
        <w:r>
          <w:rPr>
            <w:color w:val="0000FF"/>
          </w:rPr>
          <w:t>подпункта 10 пункта 2 статьи 39.3</w:t>
        </w:r>
      </w:hyperlink>
      <w:r>
        <w:t xml:space="preserve"> ЗК РФ).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Решение об отказе должно быть обоснованным и содержать все основания отказа.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</w:t>
      </w:r>
      <w:r>
        <w:t>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2.11. Размер и основания взимания государственной пошлины и иной платы, взимаемой за представление муниципальной услуги, а также порядок ее оплаты, в </w:t>
      </w:r>
      <w:r>
        <w:t>том числе в электронной форме.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>
        <w:t>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2.13. Макси</w:t>
      </w:r>
      <w:r>
        <w:t>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Срок ожидания в очереди при подаче заявления о предоставлении муниципальной услуги и (или) при получени</w:t>
      </w:r>
      <w:r>
        <w:t>и результата предоставления муниципальной услуги не должен превышать 15 минут.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2.14. Срок регистрации запроса заявителя о предоставлении муниципальной услуги, в том числе в электронной форме.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Регистрация запроса о предоставлении муниципальной услуги, в том</w:t>
      </w:r>
      <w:r>
        <w:t xml:space="preserve">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муниципально</w:t>
      </w:r>
      <w:r>
        <w:t>й услуги, подписанного усиленной квалифицированной электронной подписью,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</w:t>
      </w:r>
      <w:r>
        <w:t>аявление и прилагаемые документы.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</w:t>
      </w:r>
      <w:r>
        <w:t>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</w:t>
      </w:r>
      <w:r>
        <w:t>его центра.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</w:t>
      </w:r>
      <w:r>
        <w:t>ности для лиц с ограниченными возможностями здоровья указанных объектов.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2.15.1.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</w:t>
      </w:r>
      <w:r>
        <w:t>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Помещения для</w:t>
      </w:r>
      <w:r>
        <w:t xml:space="preserve">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</w:t>
      </w:r>
      <w:r>
        <w:lastRenderedPageBreak/>
        <w:t>охраны.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2.15.3. Места информирования, предназначенные для ознакомления заявителя с информационными материал</w:t>
      </w:r>
      <w:r>
        <w:t>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</w:t>
      </w:r>
      <w:r>
        <w:t xml:space="preserve"> условия и порядок получения информации от Уполномоченного органа, МФЦ; номера кабинетов Уполномоченного органа, МФЦ, где проводится прием и информирование заявителей; номера телефонов, почтовый и электронный адреса Уполномоченного органа, МФЦ; реквизиты н</w:t>
      </w:r>
      <w:r>
        <w:t>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заявления о предоставлении му</w:t>
      </w:r>
      <w:r>
        <w:t>ниципальной услуги; перечень оснований для отказа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</w:t>
      </w:r>
      <w:r>
        <w:t>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</w:t>
      </w:r>
      <w:r>
        <w:t>пны для ознакомления на бумажных носителях, а также в электронном виде (информационно-телекоммуникационная сеть Интернет).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2.15.4. Места ожидания и приема заявителей соответствуют комфортным условиям, оборудованы столами, стульями для возможности оформлени</w:t>
      </w:r>
      <w:r>
        <w:t>я документов, заполнения запросов.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</w:t>
      </w:r>
      <w:r>
        <w:t>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2.15</w:t>
      </w:r>
      <w:r>
        <w:t>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</w:t>
      </w:r>
      <w:r>
        <w:t>альные приспособления). Возле входа расположена информационная табличка (вывеска), содержащая информацию о наименовании и режиме работы Уполномоченного органа,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автомобильных стоянках у зданий, в которых исполняется муниципальная услуга, предусматри</w:t>
      </w:r>
      <w:r>
        <w:t>ваются места для парковки автомобилей инвалидов.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</w:t>
      </w:r>
      <w:r>
        <w:t xml:space="preserve">нвалидов, включая обеспечение допуска на объект </w:t>
      </w:r>
      <w:r>
        <w:lastRenderedPageBreak/>
        <w:t>сурдопереводчика, тифлосурдопереводчика.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2.16. Показатели доступности и качества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соблюдение стандарта муниципальной </w:t>
      </w:r>
      <w:r>
        <w:t>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</w:t>
      </w:r>
      <w:r>
        <w:t xml:space="preserve"> 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</w:t>
      </w:r>
      <w:r>
        <w:t xml:space="preserve"> муниципальных услуг, предусмотренного </w:t>
      </w:r>
      <w:hyperlink r:id="rId76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</w:t>
      </w:r>
      <w:r>
        <w:t>ипальных услуг";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соблюдение сроков подготовки документов, запрашиваемых заяв</w:t>
      </w:r>
      <w:r>
        <w:t>ителями;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отсутствие обоснованных жалоб заявителей.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2.17. Иные требования, учитывающие особенности предоставления муниципальной услуги в электронной форме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2.17.1. Для предоставления муниципальной услуги в электронной форме обеспечивается: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доступность за</w:t>
      </w:r>
      <w:r>
        <w:t>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возможность заполнения заявления в электронной форме;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возможность подачи заявления в электронной форме</w:t>
      </w:r>
      <w:r>
        <w:t xml:space="preserve"> через Портал;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2.17.2. Перечень классов средств электронной подписи, которы</w:t>
      </w:r>
      <w:r>
        <w:t>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77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</w:t>
      </w:r>
      <w:r>
        <w:lastRenderedPageBreak/>
        <w:t>Федеральной службы безопасности Российской Федерации от 27.12.2011 N 796, при обращении за получением муниципальной услуги, оказываемой с применением</w:t>
      </w:r>
      <w:r>
        <w:t xml:space="preserve">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Заявитель - физическое лицо вправе использовать простую электронную подпись при обращении в электронной фо</w:t>
      </w:r>
      <w:r>
        <w:t xml:space="preserve">рме за муниципальной услугой в случае, предусмотренном </w:t>
      </w:r>
      <w:hyperlink r:id="rId7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</w:t>
      </w:r>
      <w:r>
        <w:t xml:space="preserve">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</w:t>
      </w:r>
      <w:r>
        <w:t>муниципальных услуг".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000000" w:rsidRDefault="00CA3AF6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000000" w:rsidRDefault="00CA3AF6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000000" w:rsidRDefault="00CA3AF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>3.1. Последовател</w:t>
      </w:r>
      <w:r>
        <w:t>ьность административных процедур: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прием и регистрация заявления и прилагаемых документов;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рассмотрение заявления и прилагаемых документов, принятие решения о предоставлении (отказе в предоставлении) муниципальной услуги, в том числе опубликование извещ</w:t>
      </w:r>
      <w:r>
        <w:t>ения о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</w:t>
      </w:r>
      <w:r>
        <w:t xml:space="preserve">ствления крестьянским (фермерским) хозяйством его деятельности (в случаях, предусмотренных </w:t>
      </w:r>
      <w:hyperlink r:id="rId79" w:history="1">
        <w:r>
          <w:rPr>
            <w:color w:val="0000FF"/>
          </w:rPr>
          <w:t>подпунктом 15 пункта 2 статьи 39.6</w:t>
        </w:r>
      </w:hyperlink>
      <w:r>
        <w:t xml:space="preserve"> ЗК РФ, </w:t>
      </w:r>
      <w:hyperlink r:id="rId80" w:history="1">
        <w:r>
          <w:rPr>
            <w:color w:val="0000FF"/>
          </w:rPr>
          <w:t>подпунктом 10 пункта 2 статьи 39.3</w:t>
        </w:r>
      </w:hyperlink>
      <w:r>
        <w:t xml:space="preserve"> ЗК РФ);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выдача (направление) заявителю результата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 Прием и регистрация з</w:t>
      </w:r>
      <w:r>
        <w:t>аявления и прилагаемых документов в Уполномоченном органе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3.2.1. Основанием для начала данной административной процедуры является заявление и прилагаемые к нему документы, поступившие в Уполномоченный орган.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3.2.2. При поступлении заявления и приложенных д</w:t>
      </w:r>
      <w:r>
        <w:t xml:space="preserve">окументов, принятых через МФЦ в соответствии с положениями </w:t>
      </w:r>
      <w:hyperlink w:anchor="Par488" w:tooltip="6.3. Прием, регистрация и передача в Уполномоченный орган представленных заявителем заявления и документов" w:history="1">
        <w:r>
          <w:rPr>
            <w:color w:val="0000FF"/>
          </w:rPr>
          <w:t>пункта 6.3</w:t>
        </w:r>
      </w:hyperlink>
      <w:r>
        <w:t xml:space="preserve"> настоящего административного регламента, специалист</w:t>
      </w:r>
      <w:r>
        <w:t>, ответственный за делопроизводство в Уполномоченном органе (далее - специалист, ответственный за делопроизводство), в день поступления заявления и документов в ячейку для документов, расположенную на участке документационного обеспечения МАУ "Центр компле</w:t>
      </w:r>
      <w:r>
        <w:t>ксного обслуживания", пр-кт Строителей, 2, каб. 101 (далее - ячейка):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забирает документы вместе с актом приема-передачи;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- кл</w:t>
      </w:r>
      <w:r>
        <w:t>адет в ячейку один экземпляр акта приема-передачи с отметками для получения работником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доставляет документы и один экземпляр акта приема-передачи в Уполномоченный орган;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регистрирует полученные из МФЦ по акту приема-передачи заявление и документы;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после регистрации передает заявление начальнику отдела земельных ресурсов Уполномоченного органа (далее - начальник Отдела).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3.2.3. При поступлении заявления и документов на личном приеме специалист, ответственный за делопроизводство, в день поступления</w:t>
      </w:r>
      <w:r>
        <w:t xml:space="preserve"> заявления и документов: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при представлении оригиналов документов делает копии, проставляет </w:t>
      </w:r>
      <w:r>
        <w:t>на копии отметку о ее соответствии оригиналу и возвращает оригиналы заявителю;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регистрирует представленный заявителем пакет документов в соответствии с инструкцией по делопроизводству в органах мэрии города и передает начальнику Отдела.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3.2.4. При поступ</w:t>
      </w:r>
      <w:r>
        <w:t>лении заявления и документов заказным почтовым отправлением (с уведомлением о вручении и описью вложения) специалист, ответственный за делопроизводство, в этот же день: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вскрывает конверт и осуществляет регистрацию заявления в соответствии с инструкцией п</w:t>
      </w:r>
      <w:r>
        <w:t>о делопроизводству в органах мэрии города;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делает отметку в почтовом уведомлении о получении документов;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после регистрации передает заявление начальнику Отдела.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3.2.5. При поступлении заявления и документов на официальную электронную почту Уполномоченн</w:t>
      </w:r>
      <w:r>
        <w:t>ого органа специалист, ответственный за делопроизводство, в этот же день: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знакомится с направленными документами и заявлением;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распечатывает пакет документов и регистрирует заявление в соответствии с инструкцией по делопроизводству в органах мэрии горо</w:t>
      </w:r>
      <w:r>
        <w:t>да;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направляет заявителю уведомление о получении заявления и прилагаемых к нему документов, содержащее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</w:t>
      </w:r>
      <w:r>
        <w:t>наименований файлов, представленных в форме электронных документов, с указанием их объема (далее - уведомление о получении заявления);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проводит проверку электронной подписи, которой подписаны заявление и прилагаемые документы в порядке и сроки, указанные</w:t>
      </w:r>
      <w:r>
        <w:t xml:space="preserve"> в </w:t>
      </w:r>
      <w:hyperlink w:anchor="Par352" w:tooltip="3.2.7. После регистрации заявления и документов, поступивших в электронной форме, специалист, ответственный за делопроизводство, в течение 3 календарны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" w:history="1">
        <w:r>
          <w:rPr>
            <w:color w:val="0000FF"/>
          </w:rPr>
          <w:t>пункте 3.2.7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3.2.6. При поступлении заявления и документов через Портал специалист, ответственный за делопроизводство, в</w:t>
      </w:r>
      <w:r>
        <w:t xml:space="preserve"> день поступления заявления и документов: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знакомится с направленным заявлением и документами на Портале;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распечатывает пакет документов, регистрирует в соответствии с инструкцией по делопроизводству в органах мэрии города;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направляет заявителю уведом</w:t>
      </w:r>
      <w:r>
        <w:t>ление о смене статуса заявления, а также уведомление о получении заявления;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проводит проверку усиленной квалифицированной электронной подписи в порядке и сроки, указанные в </w:t>
      </w:r>
      <w:hyperlink w:anchor="Par352" w:tooltip="3.2.7. После регистрации заявления и документов, поступивших в электронной форме, специалист, ответственный за делопроизводство, в течение 3 календарны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" w:history="1">
        <w:r>
          <w:rPr>
            <w:color w:val="0000FF"/>
          </w:rPr>
          <w:t>пункте 3.2.7</w:t>
        </w:r>
      </w:hyperlink>
      <w:r>
        <w:t xml:space="preserve"> настоящего административного регламента.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10" w:name="Par352"/>
      <w:bookmarkEnd w:id="10"/>
      <w:r>
        <w:t>3.2.7. После регистрации заявления и документов, поступивших в электронной форме, специалист, ответственный за делопроизводство, в течение 3 календарных дней со дня регистрации за</w:t>
      </w:r>
      <w:r>
        <w:t>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</w:t>
      </w:r>
      <w:r>
        <w:t>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</w:t>
      </w:r>
      <w:r>
        <w:t>ионной системы аккредитованного удостоверяющего центра.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3.2.8. После проведения проверки усиленной квалифицированной электронной подписи, специалист, ответственный за делопроизводство, распечатывает документ, содержащий сведения о результате проверки, прик</w:t>
      </w:r>
      <w:r>
        <w:t>ладывает его к поступившим от заявителя документам и передает заявление начальнику Отдела для назначения ответственного исполнителя.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3.2.9. Срок выполнения административной процедуры при поступлении заявления составляет не более 3 календарных дней со дня п</w:t>
      </w:r>
      <w:r>
        <w:t>оступления заявления в электронной форме.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3.2.10. Результатом административной процедуры является зарегистрированное заявление, переданное для исполнения начальнику Отдела.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11" w:name="Par357"/>
      <w:bookmarkEnd w:id="11"/>
      <w:r>
        <w:t xml:space="preserve">3.3. Рассмотрение заявления и прилагаемых документов, принятие решения </w:t>
      </w:r>
      <w:r>
        <w:t>о предоставлении (отказе в предоставлении)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3.3.1. Основанием для начала данной административной процедуры является поступление зарегистрированного заявления для исполнения начальнику Отдела, который назначает исполнителя - специалиста </w:t>
      </w:r>
      <w:r>
        <w:t>данного отдела, ответственного за предоставление муниципальной услуги (далее - специалист Отдела).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3.3.2. Если в случае проверки усиленной квалифицированной электронной подписи </w:t>
      </w:r>
      <w:r>
        <w:lastRenderedPageBreak/>
        <w:t>установлено несоблюдение условий признания ее действительности, специалист Отде</w:t>
      </w:r>
      <w:r>
        <w:t>ла в течение 1 календарного дня со дня окончания указанной проверки: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готовит уведомление об отказе в рассмотрении заявления и прилагаемых документов с указанием допущенных нарушений требований, в соответствии с которыми должно быть представлено заявление, </w:t>
      </w:r>
      <w:r>
        <w:t>за подписью руководителя (заместителя руководителя) Уполномоченного органа;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</w:t>
      </w:r>
      <w:r>
        <w:t xml:space="preserve"> органа: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 его личный кабинет на Едином портале государственных и муниципальных услуг (функций) в случае поступления заявления через Портал;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электронную почту, указанную в заявлении заявителя, в случае поступления заявления посредством электронной п</w:t>
      </w:r>
      <w:r>
        <w:t>очты.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рассмотрении первичного обращения.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Срок направления уведомления не боле</w:t>
      </w:r>
      <w:r>
        <w:t>е 5 рабочих дней со дня представления такого заявления Уполномоченный орган.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3.3.3. При наличии оснований, указанных в </w:t>
      </w:r>
      <w:hyperlink w:anchor="Par236" w:tooltip="2.9.2. Основаниями для возврата заявления и документов, приложенных к заявлению, являются:" w:history="1">
        <w:r>
          <w:rPr>
            <w:color w:val="0000FF"/>
          </w:rPr>
          <w:t>пункте 2.9.2</w:t>
        </w:r>
      </w:hyperlink>
      <w:r>
        <w:t xml:space="preserve"> насто</w:t>
      </w:r>
      <w:r>
        <w:t>ящего административного регламента, специалист Отдела готовит проект письма о возврате заявления и приложенных к нему документов и направляет его на согласование начальнику Отдела.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Начальник Отдела согласовывает проект письма и в этот же день передает его </w:t>
      </w:r>
      <w:r>
        <w:t>на подписание руководителю (заместителю руководителя)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этот же день подписывает и передает его специалисту, ответственному за делопроизводство, для регистрации.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3.3.4. </w:t>
      </w:r>
      <w:r>
        <w:t>Специалист, ответственный за делопроизводство,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адресу, указанному в заявлении.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случае подачи заявления в</w:t>
      </w:r>
      <w:r>
        <w:t xml:space="preserve"> электронной форме специалист Отдела направляет заявителю письмо о возврате заявления и приложенных к нему документов в форме электронного документа, подписанного усиленной квалифицированной электронной подписью руководителя (заместителя руководителя) Упол</w:t>
      </w:r>
      <w:r>
        <w:t>номоченного органа: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 его личный кабинет на Едином портале государственных и муниципальных услуг (функций) в случае поступления заявления через Портал;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электронную почту, указанную в заявлении заявителя, в случае поступления заявления посредством эл</w:t>
      </w:r>
      <w:r>
        <w:t>ектронной почты.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Срок выполнения административной процедуры составляет не более 10 календарных дней со дня поступления заявления в Уполномоченный орган.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</w:t>
      </w:r>
      <w:r>
        <w:t>льной услуги, устранив нарушения, которые послужили основанием для возврата первичного обращения.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3.3.5. Далее специалист Отдела проверяет наличие необходимых для предоставления муниципальной услуги документов (сведений) и в случае, если заявитель не предс</w:t>
      </w:r>
      <w:r>
        <w:t xml:space="preserve">тавил по собственной инициативе документы, указанные в </w:t>
      </w:r>
      <w:hyperlink w:anchor="Par221" w:tooltip="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указаны в Приказе Росреестра от 02.09.2020 N П/0321 &quot;Об утверждении перечня документов, подтверждающих право заявителя на приобретение земельного участка без проведения торгов&quot; с пометкой &quot;*&quot;.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в срок, не превышающий 20 календарных дней со дня поступления заявления в Уполномоченный орган: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запрашивает в порядке межведомственного взаимодействия документы (све</w:t>
      </w:r>
      <w:r>
        <w:t xml:space="preserve">дения), указанные в </w:t>
      </w:r>
      <w:hyperlink w:anchor="Par221" w:tooltip="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указаны в Приказе Росреестра от 02.09.2020 N П/0321 &quot;Об утверждении перечня документов, подтверждающих право заявителя на приобретение земельного участка без проведения торгов&quot; с пометкой &quot;*&quot;." w:history="1">
        <w:r>
          <w:rPr>
            <w:color w:val="0000FF"/>
          </w:rPr>
          <w:t>пун</w:t>
        </w:r>
        <w:r>
          <w:rPr>
            <w:color w:val="0000FF"/>
          </w:rPr>
          <w:t>кте 2.7.1</w:t>
        </w:r>
      </w:hyperlink>
      <w:r>
        <w:t xml:space="preserve"> настоящего административного регламента;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контролирует получение ответов на межведомственные запросы;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производит осмотр с фотофиксацией земельного участка (при необходимости);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после получения всех документов (сведений), необходимых для пр</w:t>
      </w:r>
      <w:r>
        <w:t xml:space="preserve">инятия решения, обеспечивает при необходимости рассмотрение заявления о предоставлении земельного участка на заседании земельной комиссии, действующей в соответствии с </w:t>
      </w:r>
      <w:hyperlink r:id="rId81" w:history="1">
        <w:r>
          <w:rPr>
            <w:color w:val="0000FF"/>
          </w:rPr>
          <w:t>положением</w:t>
        </w:r>
      </w:hyperlink>
      <w:r>
        <w:t>, утвержденным постановлением мэрии города от 30.07.2015 N 4196.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3.3.6. При наличии оснований для отказа в предоставлении муниципальной услуги, указанных в </w:t>
      </w:r>
      <w:hyperlink w:anchor="Par241" w:tooltip="2.9.3. Основаниями для отказа в предоставлении муниципальной услуги являются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регламента, специалист Отдела после получения информации, сведений, необходимых для принятия решения, а также с учетом решения земельной комиссии в срок, не превышающий 15 </w:t>
      </w:r>
      <w:r>
        <w:t>календарных дней со дня поступления заявления о предоставлении земельного участка в Уполномоченный орган: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готовит проект решения об отказе в предоставлении земельного участка в форме письма с указанием оснований для отказа;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направляет его на согласование начальнику Отдела.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3.3.7. Начальник Отдела согласовывает прое</w:t>
      </w:r>
      <w:r>
        <w:t>кт письма в течение 2 календарных дней и передает его на подписание руководителю (заместителю руководителя)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течение 2 календарных дней с даты передачи ему письма подпи</w:t>
      </w:r>
      <w:r>
        <w:t>сывает и передает его специалисту, ответственному за делопроизводство, для регистрации.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3.3.8. При отсутствии оснований для отказа в предоставлении муниципальной услуги, указанных в </w:t>
      </w:r>
      <w:hyperlink w:anchor="Par241" w:tooltip="2.9.3. Основаниями для отказа в предоставлении муниципальной услуги являются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регламента, после получения информации, сведений, необходимых для принятия решения, а также с учетом решения земельной комиссии специалист Отдела: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а) готовит и направляет на согласов</w:t>
      </w:r>
      <w:r>
        <w:t>ание начальнику Отдела в срок, не превышающий 15 календарных дней со дня поступления заявления о предоставлении земельного участка в Уполномоченный орган: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купли-продажи земельного участка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безвозмездного пользования земельным участком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проект </w:t>
      </w:r>
      <w:r>
        <w:t>решения Уполномоченного органа о предоставлении земельного участка в постоянное (бессрочное) пользование в форме распоряжения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извещение о предоставлении земельного участка (далее - извещение) для опубликования и размещения на </w:t>
      </w:r>
      <w:r>
        <w:t xml:space="preserve">официальном сайте мэрии города и в средствах массовой информации с сопроводительным письмом (в случаях, предусмотренных </w:t>
      </w:r>
      <w:hyperlink r:id="rId84" w:history="1">
        <w:r>
          <w:rPr>
            <w:color w:val="0000FF"/>
          </w:rPr>
          <w:t>подпунктом 15 пункта 2 статьи</w:t>
        </w:r>
        <w:r>
          <w:rPr>
            <w:color w:val="0000FF"/>
          </w:rPr>
          <w:t xml:space="preserve"> 39.6</w:t>
        </w:r>
      </w:hyperlink>
      <w:r>
        <w:t xml:space="preserve"> ЗК РФ, </w:t>
      </w:r>
      <w:hyperlink r:id="rId85" w:history="1">
        <w:r>
          <w:rPr>
            <w:color w:val="0000FF"/>
          </w:rPr>
          <w:t>подпунктом 10 пункта 2 статьи 39.3</w:t>
        </w:r>
      </w:hyperlink>
      <w:r>
        <w:t xml:space="preserve"> ЗК РФ);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уведомления заявителя об опубликовании извещения о предоставлении земельного у</w:t>
      </w:r>
      <w:r>
        <w:t xml:space="preserve">частка (в случаях, предусмотренных </w:t>
      </w:r>
      <w:hyperlink r:id="rId86" w:history="1">
        <w:r>
          <w:rPr>
            <w:color w:val="0000FF"/>
          </w:rPr>
          <w:t>подпунктом 15 пункта 2 статьи 39.6</w:t>
        </w:r>
      </w:hyperlink>
      <w:r>
        <w:t xml:space="preserve"> ЗК РФ, </w:t>
      </w:r>
      <w:hyperlink r:id="rId87" w:history="1">
        <w:r>
          <w:rPr>
            <w:color w:val="0000FF"/>
          </w:rPr>
          <w:t>подпунктом 10 пункта 2 статьи 39.3</w:t>
        </w:r>
      </w:hyperlink>
      <w:r>
        <w:t xml:space="preserve"> ЗК РФ);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б) при поступлении заявления о предоставлении земельного участка в аренду передает в срок, не превышающий 11 календарных дней со дня поступления заявления о предоставлении </w:t>
      </w:r>
      <w:r>
        <w:t>земельного участка в Уполномоченный орган, заявление и документы, полученные в ходе рассмотрения заявления, начальнику отдела аренды земельных участков (далее - начальник Отдела аренды), который в этот же день передает заявление специалисту, ответственному</w:t>
      </w:r>
      <w:r>
        <w:t xml:space="preserve"> за предоставление муниципальной услуги (далее - специалист Отдела аренды).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Спе</w:t>
      </w:r>
      <w:r>
        <w:t>циалист Отдела аренды в срок, не превышающий 15 календарных дней со дня поступления заявления о предоставлении земельного участка в Уполномоченный орган, готовит и направляет на согласование начальнику Отдела аренды проект договора аренды земельного участк</w:t>
      </w:r>
      <w:r>
        <w:t>а с сопроводительным письмом.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3.3.9. Начальник Отдела/начальник Отдела аренды с</w:t>
      </w:r>
      <w:r>
        <w:t>огласовывает вышеуказанные документы в течение 2 календарных дней и передает на подписание руководителю (заместителю руководителя)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Руководитель (заместитель руководителя) в течение 2 календарный дней подписывает документы и передает</w:t>
      </w:r>
      <w:r>
        <w:t xml:space="preserve"> специалисту, ответственному за делопроизводство, для регистрации.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3.3.10. В случаях, предусмотренных </w:t>
      </w:r>
      <w:hyperlink r:id="rId90" w:history="1">
        <w:r>
          <w:rPr>
            <w:color w:val="0000FF"/>
          </w:rPr>
          <w:t>подпунктом 15 пункта 2 статьи 39.6</w:t>
        </w:r>
      </w:hyperlink>
      <w:r>
        <w:t xml:space="preserve"> ЗК РФ, </w:t>
      </w:r>
      <w:hyperlink r:id="rId91" w:history="1">
        <w:r>
          <w:rPr>
            <w:color w:val="0000FF"/>
          </w:rPr>
          <w:t>подпунктом 10 пункта 2 статьи 39.3</w:t>
        </w:r>
      </w:hyperlink>
      <w:r>
        <w:t xml:space="preserve"> ЗК РФ, специалист Отдела размещает на официальном сайте мэрии города и в средствах массовой информации извещение,</w:t>
      </w:r>
      <w:r>
        <w:t xml:space="preserve"> а также осуществляет контроль за сроком опубликования извещения в течение 30 календарных дней со дня опубликования извещения о предоставлении земельного участка.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3.3.11. Максимальный срок выполнения административной процедуры составляет не более 17 календ</w:t>
      </w:r>
      <w:r>
        <w:t>арных дней со дня поступления заявления в Уполномоченный орган.</w:t>
      </w:r>
    </w:p>
    <w:p w:rsidR="00000000" w:rsidRDefault="00CA3AF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21.04.2023 N 1130)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3.3.12. В случа</w:t>
      </w:r>
      <w:r>
        <w:t xml:space="preserve">е поступления в течение 30 дней со дня опубликования извещения </w:t>
      </w:r>
      <w:hyperlink w:anchor="Par694" w:tooltip="ЗАЯВЛЕНИЕ" w:history="1">
        <w:r>
          <w:rPr>
            <w:color w:val="0000FF"/>
          </w:rPr>
          <w:t>заявлений</w:t>
        </w:r>
      </w:hyperlink>
      <w:r>
        <w:t xml:space="preserve"> иных граждан, крестьянских (фермерских) хозяйств о намерении участвовать в аукционе по форме в соответствии с приложением 4 к настоящему админист</w:t>
      </w:r>
      <w:r>
        <w:t>ративному регламенту специалист Отдела в течение 5 календарных дней со дня поступления этих заявлений готовит проект решения об отказе в предоставлении земельного участка без проведения аукциона и о проведении аукциона по продаже земельного участка или аук</w:t>
      </w:r>
      <w:r>
        <w:t>циона на право заключения договора аренды земельного участка для целей, указанных в заявлении о предоставлении земельного участка, и направляет его на согласование начальнику Отдела, который согласовывает в течение 1 календарного дня и передает его на подп</w:t>
      </w:r>
      <w:r>
        <w:t>исание руководителю (заместителю руководителя)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3.3.13. Руководитель (заместитель руководителя) Уполномоченного органа в течение 1 календарного дня подписывает решение и передает специалисту, ответственному за делопроизводство, для р</w:t>
      </w:r>
      <w:r>
        <w:t>егистрации.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Срок административной процедуры составляет не более 7 календарных дней со дня поступления в Уполномоченный орган заявления о намерении участвовать в аукционе.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3.3.14. Если по истечении 30 дней со дня опубликования извещения заявления иных гражд</w:t>
      </w:r>
      <w:r>
        <w:t>ан, крестьянских (фермерских) хозяйств о намерении участвовать в аукционе не поступили, специалист Отдела: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 случае поступления заявления о предоставление земельного участка в аренду незамедлительно передает заявление с приложенными к нему документами на</w:t>
      </w:r>
      <w:r>
        <w:t>чальнику Отдела аренды. Начальник Отдела аренды в этот же день передает заявление с приложенными документами специалисту Отдела аренды для подготовки проекта договора аренды земельного участка. Специалист Отдела аренды в течение 4 календарных дней осуществ</w:t>
      </w:r>
      <w:r>
        <w:t>ляет подготовку проекта договора аренды земельного участка в трех экземплярах и сопроводительного письма, направляет на согласование начальнику Отдела аренды, который согласовывает в течение 1 календарного дня и передает их на подписание руководителю (заме</w:t>
      </w:r>
      <w:r>
        <w:t>стителю руководителя) Уполномоченного органа;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в случ</w:t>
      </w:r>
      <w:r>
        <w:t xml:space="preserve">ае поступления заявления о предоставление земельного участка в собственность в течение 4 календарных дней готовит сопроводительное письмо и проект договора купли-продажи земельного участка в трех экземплярах и направляет на согласование начальнику Отдела, </w:t>
      </w:r>
      <w:r>
        <w:t>который согласовывает в течение 1 календарного дня и передает их на подписание руководителю (заместителю руководителя)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3.3.15. Руководитель (заместитель руководителя) Уполномоченного органа в течение 1 календарного дня подписывает с</w:t>
      </w:r>
      <w:r>
        <w:t>опроводительные письма, проекты договора аренды земельного участка в трех экземплярах либо проекты договора купли-продажи земельного участка в трех экземплярах и передает специалисту, ответственному за делопроизводство, для регистрации.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3.3.16. Результатом</w:t>
      </w:r>
      <w:r>
        <w:t xml:space="preserve"> выполнения административной процедуры являются подготовленные и подписанные Уполномоченным органом: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- проект договора аренды земельного участка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купли-продажи земельного участка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</w:t>
      </w:r>
      <w:r>
        <w:t>оект договора безвозмездного пользования земельным участком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решение Уполномоченного органа о предоставлении земельного участка в постоянное (бессрочное) пользование в форме распоряжения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письмо Упо</w:t>
      </w:r>
      <w:r>
        <w:t>лномоченного органа о возврате заявления и приложенных к нему документов;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решение Уполномоченного органа об отказе в предоставлении земельного участка в форме письма с указанием оснований для отказа, в том числе решение Уполномоченного органа об отказе в</w:t>
      </w:r>
      <w:r>
        <w:t xml:space="preserve">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3.4. </w:t>
      </w:r>
      <w:r>
        <w:t>Выдача (направление) заявителю результата предоставления муниципальной услуги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3.4.1. Основанием для начала административной процедуры являются подготовленные и подписанные Уполномоченным органом: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аренды земельного участка с сопроводительн</w:t>
      </w:r>
      <w:r>
        <w:t>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купли-продажи земельного участка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проект договора безвозмездного пользования земельным участком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решение Уполномоченного органа о предоставлении земельного участка в по</w:t>
      </w:r>
      <w:r>
        <w:t>стоянное (бессрочное) пользование в форме распоряжения с сопроводительным письмом;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письмо Уполномоченного органа о возврате заявления и приложенных к нему документов;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- решение Уполномоченного органа об отказе в предоставлении земельного участка в форме </w:t>
      </w:r>
      <w:r>
        <w:t>письма с указанием оснований для отказа, в том числе решение Уполномоченного органа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</w:t>
      </w:r>
      <w:r>
        <w:t xml:space="preserve"> земельного участка для целей, указанных в заявлении о предоставлении земельного участка.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3.4.2. В случае выдачи результата предоставления муниципальной услуги лично специалист Отдела/специалист Отдела аренды информирует заявителя (представителя заявителя)</w:t>
      </w:r>
      <w:r>
        <w:t xml:space="preserve"> о возможности получения результата предоставления муниципальной услуги в Уполномоченном органе.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При получении лично специалист Отдела/специалист Отдела аренды выдает результат предоставления муниципальной услуги под расписку заявителю при предъявлении док</w:t>
      </w:r>
      <w:r>
        <w:t xml:space="preserve">умента, удостоверяющего личность (в случае получения документов представителем заявителя - также </w:t>
      </w:r>
      <w:r>
        <w:lastRenderedPageBreak/>
        <w:t>документа, подтверждающего полномочия представителя заявителя). В случае если заявитель (представитель заявителя) не явился для личного получения результата пр</w:t>
      </w:r>
      <w:r>
        <w:t>едоставления муниципальной услуги, специалист Отдела/специалист Отдела аренды передает результат предоставления муниципальной услуги специалисту, ответственному за делопроизводство, для направления заявителю результата предоставления муниципальной услуги п</w:t>
      </w:r>
      <w:r>
        <w:t>осредством почтового направления заказным письмом с уведомлением по адресу, указанному в заявлении, в срок, не превышающий 3 календарных дней со дня подписания результата предоставления муниципальной услуги руководителем (заместителем руководителя) Уполном</w:t>
      </w:r>
      <w:r>
        <w:t>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3.4.3. В случае направления результата предоставления муниципальной услуги почтовым отправлением специалист, ответственный за делопроизводство, в срок, не превышающий 3 календарных дней со дня подписания результата предоставления муниципал</w:t>
      </w:r>
      <w:r>
        <w:t>ьной услуги руководителем (заместителем руководителя) Уполномоченного органа, направляет заявителю результат предоставления муниципальной услуги посредством почтового отправления заказным письмом с уведомлением по адресу, указанному в заявлении.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3.4.4. В с</w:t>
      </w:r>
      <w:r>
        <w:t>лучае подачи заявления в электронной форме через Портал при подготовке результата муниципальной услуги специалист Отдела/специалист Отдела аренды в личном кабинете на Портале меняет статус заявления.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Результат муниципальной услуги предоставляется заявителю</w:t>
      </w:r>
      <w:r>
        <w:t xml:space="preserve"> в форме электронного документа, подписанного усиленной квалифицированной электронной подписью руководителя (заместителя руководителя) Уполномоченного органа посредством личного кабинета заявителя на Портале.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3.4.5. В случае выдачи результата предоставлени</w:t>
      </w:r>
      <w:r>
        <w:t>я муниципальной услуги посредством электронной почты специалист Отдела/специалист Отдела аренды направляет результат предоставления муниципальной услуги заявителю в форме электронного документа, подписанного усиленной квалифицированной электронной подписью</w:t>
      </w:r>
      <w:r>
        <w:t xml:space="preserve"> руководителя (заместителя руководителя) Уполномоченного органа, на указанный в заявлении адрес электронной почты.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3.4.6. В случае выдачи результата предоставления муниципальной услуги в электронной форме посредством Портала, электронной почты договоры куп</w:t>
      </w:r>
      <w:r>
        <w:t>ли-продажи, аренды земельного участка, безвозмездного пользования земельным участком в дополнение к указанным способам выдаются (направляются) в виде бумажного документа, который заявитель получает непосредственно при личном обращении в Уполномоченный орга</w:t>
      </w:r>
      <w:r>
        <w:t>н, либо направляются заявителю посредством почтового отправления.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3.4.7. Результатом административной процедуры является направленный (выданный) заявителю результат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</w:t>
      </w:r>
      <w:r>
        <w:t>ы составляет не более 3 календарных дней со дня подписания результата предоставления муниципальной услуги руководителем (заместителем руководителя) Уполномоченного органа.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3.5. Проекты договоров купли-продажи, аренды земельного участка, безвозмездного поль</w:t>
      </w:r>
      <w:r>
        <w:t xml:space="preserve">зования земельным участком, являющиеся результатом предоставления муниципальной услуги, направленные заявителю, должны быть им подписаны и представлены в Уполномоченный </w:t>
      </w:r>
      <w:r>
        <w:lastRenderedPageBreak/>
        <w:t>орган не позднее чем в течение 30 дней со дня получения заявителем проектов указанных д</w:t>
      </w:r>
      <w:r>
        <w:t>оговоров.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3.6.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исправления. Исправление опечаток и ошибок осуществляется в ср</w:t>
      </w:r>
      <w:r>
        <w:t>ок, не превышающий 3 рабочих дней со дня обращения заявителя об их устранении.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директор (заместител</w:t>
      </w:r>
      <w:r>
        <w:t>ь директора)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Оценка качества предоставляемой муниципальной усл</w:t>
      </w:r>
      <w:r>
        <w:t>уги включает в себя проведение следующих мероприятий: проверок, выявления и устранения нарушений прав заинтересованных лиц, оформления заключений по результатам проверок, подготовку предложений по повышению качества предоставления муниципальной услуги и не</w:t>
      </w:r>
      <w:r>
        <w:t>допущению аналогичных нарушений.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 xml:space="preserve">Плановые проверки проводятся 1 раз в год на основании приказа руководителя </w:t>
      </w:r>
      <w:r>
        <w:t>(заместителя руководителя) Уполномоченного органа, директора (заместителя директора)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Результаты проверок оформляются в ви</w:t>
      </w:r>
      <w:r>
        <w:t>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4.3. Контроль за предос</w:t>
      </w:r>
      <w:r>
        <w:t xml:space="preserve">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21.07.2014 N </w:t>
      </w:r>
      <w:r>
        <w:t>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</w:t>
      </w:r>
      <w:r>
        <w:t>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0000" w:rsidRDefault="00CA3AF6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CA3AF6">
      <w:pPr>
        <w:pStyle w:val="ConsPlusTitle"/>
        <w:jc w:val="center"/>
      </w:pPr>
      <w:r>
        <w:t>муниципальную услугу, а также должностных лиц,</w:t>
      </w:r>
    </w:p>
    <w:p w:rsidR="00000000" w:rsidRDefault="00CA3AF6">
      <w:pPr>
        <w:pStyle w:val="ConsPlusTitle"/>
        <w:jc w:val="center"/>
      </w:pPr>
      <w:r>
        <w:t>муниципальных служащих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</w:t>
      </w:r>
      <w:r>
        <w:t>бездействия) и решений, принятых (осуществленных) в ходе предоставления муниципальной услуги.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</w:t>
      </w:r>
      <w:r>
        <w:t xml:space="preserve">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95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</w:t>
      </w:r>
      <w:r>
        <w:t>же их должностных лиц либо муниципальных служащих, работников, утвержденным постановлением мэрии города от 29.05.2012 N 3030.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</w:t>
      </w:r>
      <w:r>
        <w:t>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5.4. Заявитель вправе оспорить действия (бездействие) и ре</w:t>
      </w:r>
      <w:r>
        <w:t>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000000" w:rsidRDefault="00CA3AF6">
      <w:pPr>
        <w:pStyle w:val="ConsPlusTitle"/>
        <w:jc w:val="center"/>
      </w:pPr>
      <w:r>
        <w:t>(действий) в многофункциональном центре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посредством электр</w:t>
      </w:r>
      <w:r>
        <w:t>онной почты;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на информационных стендах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- на Едином портале государственных и муниципальных услуг (функций);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на Портале государственных и муни</w:t>
      </w:r>
      <w:r>
        <w:t>ципальных услуг (функций) Вологодской области.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</w:t>
      </w:r>
      <w:r>
        <w:t>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место нахождения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график работы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адрес официального сайта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адрес электронной почты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</w:t>
      </w:r>
      <w:r>
        <w:t>нятия нормативного правового акта);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основан</w:t>
      </w:r>
      <w:r>
        <w:t>ия для отказа в предоставлении муниципальной услуги;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</w:t>
      </w:r>
      <w:r>
        <w:t xml:space="preserve"> в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6.2. Административные процедуры при поступлении заявления о предоставлении муниципальной услуги в МФЦ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Предоставление услуги включает следующие административные процедуры: прием, регистрация и передача в Уполномоченный орган представленных заявителем заявления и документов.</w:t>
      </w:r>
    </w:p>
    <w:p w:rsidR="00000000" w:rsidRDefault="00CA3AF6">
      <w:pPr>
        <w:pStyle w:val="ConsPlusNormal"/>
        <w:spacing w:before="240"/>
        <w:ind w:firstLine="540"/>
        <w:jc w:val="both"/>
      </w:pPr>
      <w:bookmarkStart w:id="12" w:name="Par488"/>
      <w:bookmarkEnd w:id="12"/>
      <w:r>
        <w:t>6.3. Прием, регистрация и передача в Уполномоченный орган представленных</w:t>
      </w:r>
      <w:r>
        <w:t xml:space="preserve"> заявителем заявления и документов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lastRenderedPageBreak/>
        <w:t>6.3.2. Специалист МФЦ осуществляет прием документов от заявителя через о</w:t>
      </w:r>
      <w:r>
        <w:t>кно приема и выдачи документов.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Специалист МФЦ в день обращения: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проверяет правильность зап</w:t>
      </w:r>
      <w:r>
        <w:t>олнения заявления;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заверяет копии документов на основании представленных оригиналов. При предоставлении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регистрирует представ</w:t>
      </w:r>
      <w:r>
        <w:t>ленное заявителем заявление в программно-техническом комплексе АИС МФЦ;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готовит в двух экземплярах расписку о принятии документов и один экземпляр выдает заявителю;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формирует пакет документов для передачи специалисту, ответственному за прием и передачу</w:t>
      </w:r>
      <w:r>
        <w:t xml:space="preserve">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6.3.3. Специалист МФЦ, ответственный за прием и передачу документов в Уполномоченный орган: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го</w:t>
      </w:r>
      <w:r>
        <w:t>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- передает документы через ячейку в Уполномоченный орган в порядке, установленном Соглашением о взаимодейст</w:t>
      </w:r>
      <w:r>
        <w:t>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 и документов.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6.3.4. Результатом административной процедуры является зарегистрированное заявл</w:t>
      </w:r>
      <w:r>
        <w:t>ение о предоставлении услуги, поступившее в ячейку.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составляет не более 1 рабочего дня со дня поступления заявления в МФЦ.</w:t>
      </w:r>
    </w:p>
    <w:p w:rsidR="00000000" w:rsidRDefault="00CA3AF6">
      <w:pPr>
        <w:pStyle w:val="ConsPlusNormal"/>
        <w:spacing w:before="240"/>
        <w:ind w:firstLine="540"/>
        <w:jc w:val="both"/>
      </w:pPr>
      <w:r>
        <w:t>6.4. Принятие решения Уполномоченным органом осуществляется в порядке и в сроки, предусмот</w:t>
      </w:r>
      <w:r>
        <w:t xml:space="preserve">ренные </w:t>
      </w:r>
      <w:hyperlink w:anchor="Par357" w:tooltip="3.3. Рассмотрение заявления и прилагаемых документов, принятие решения о предоставлении (отказе в предоставлении) муниципальной услуги" w:history="1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right"/>
        <w:outlineLvl w:val="1"/>
      </w:pPr>
      <w:r>
        <w:t>Приложение 1</w:t>
      </w:r>
    </w:p>
    <w:p w:rsidR="00000000" w:rsidRDefault="00CA3AF6">
      <w:pPr>
        <w:pStyle w:val="ConsPlusNormal"/>
        <w:jc w:val="right"/>
      </w:pPr>
      <w:r>
        <w:lastRenderedPageBreak/>
        <w:t>к Административ</w:t>
      </w:r>
      <w:r>
        <w:t>ному регламенту</w:t>
      </w:r>
    </w:p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000000">
        <w:tc>
          <w:tcPr>
            <w:tcW w:w="4195" w:type="dxa"/>
          </w:tcPr>
          <w:p w:rsidR="00000000" w:rsidRDefault="00CA3AF6">
            <w:pPr>
              <w:pStyle w:val="ConsPlusNormal"/>
            </w:pPr>
          </w:p>
        </w:tc>
        <w:tc>
          <w:tcPr>
            <w:tcW w:w="4876" w:type="dxa"/>
          </w:tcPr>
          <w:p w:rsidR="00000000" w:rsidRDefault="00CA3AF6">
            <w:pPr>
              <w:pStyle w:val="ConsPlusNormal"/>
            </w:pPr>
            <w:r>
              <w:t>Председателю комитета по управлению имуществом города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CA3AF6">
            <w:pPr>
              <w:pStyle w:val="ConsPlusNormal"/>
              <w:jc w:val="center"/>
            </w:pPr>
            <w:bookmarkStart w:id="13" w:name="Par515"/>
            <w:bookmarkEnd w:id="13"/>
            <w:r>
              <w:t>ЗАЯВЛЕНИЕ</w:t>
            </w:r>
          </w:p>
          <w:p w:rsidR="00000000" w:rsidRDefault="00CA3AF6">
            <w:pPr>
              <w:pStyle w:val="ConsPlusNormal"/>
              <w:jc w:val="center"/>
            </w:pPr>
            <w:r>
              <w:t>о предоставлении в собственность, аренду, постоянное</w:t>
            </w:r>
          </w:p>
          <w:p w:rsidR="00000000" w:rsidRDefault="00CA3AF6">
            <w:pPr>
              <w:pStyle w:val="ConsPlusNormal"/>
              <w:jc w:val="center"/>
            </w:pPr>
            <w:r>
              <w:t>(бессрочное) пользование, безвозмездное пользование</w:t>
            </w:r>
          </w:p>
          <w:p w:rsidR="00000000" w:rsidRDefault="00CA3AF6">
            <w:pPr>
              <w:pStyle w:val="ConsPlusNormal"/>
              <w:jc w:val="center"/>
            </w:pPr>
            <w:r>
              <w:t>земельного участка, находящегося в государственной</w:t>
            </w:r>
          </w:p>
          <w:p w:rsidR="00000000" w:rsidRDefault="00CA3AF6">
            <w:pPr>
              <w:pStyle w:val="ConsPlusNormal"/>
              <w:jc w:val="center"/>
            </w:pPr>
            <w:r>
              <w:t>или муниципальной собственности, без проведения торгов</w:t>
            </w:r>
          </w:p>
        </w:tc>
      </w:tr>
    </w:tbl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2"/>
        <w:gridCol w:w="3515"/>
      </w:tblGrid>
      <w:tr w:rsidR="00000000"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Почтовый адрес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ИНН </w:t>
            </w:r>
            <w:hyperlink w:anchor="Par614" w:tooltip="&lt;1&gt; Не заполняется, если заявителем является иностранное юридическое лиц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Регистрацио</w:t>
            </w:r>
            <w:r>
              <w:t xml:space="preserve">нный номер записи о государственной регистрации в ЕГРЮЛ </w:t>
            </w:r>
            <w:hyperlink w:anchor="Par615" w:tooltip="&lt;2&gt; Не указывается, если заявителем является иностранное юридическое лицо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Почтовый адрес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Адрес электронной почты (при нали</w:t>
            </w:r>
            <w:r>
              <w:t>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lastRenderedPageBreak/>
              <w:t>Почтовый адрес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Сведения о земельном участке</w:t>
            </w: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Кадастровый номер испрашиваемого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Основание предоставления земельного участка без проведения торгов </w:t>
            </w:r>
            <w:hyperlink w:anchor="Par616" w:tooltip="&lt;*(1)&gt; Из числа предусмотренных пунктом 2 статьи 39.3, пунктом 2 статьи 39.6, статьи 39.9, статьи 39.10 Земельного кодекса РФ оснований." w:history="1">
              <w:r>
                <w:rPr>
                  <w:color w:val="0000FF"/>
                </w:rPr>
                <w:t>&lt;*(1)&gt;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Вид права, на котором заявитель желает приобрести земельный участок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Реквизиты решения о предварительном согласовании предоставления земельного участка </w:t>
            </w:r>
            <w:hyperlink w:anchor="Par617" w:tooltip="&lt;*(2)&gt; Заполня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данного земельного участка." w:history="1">
              <w:r>
                <w:rPr>
                  <w:color w:val="0000FF"/>
                </w:rPr>
                <w:t>&lt;*(2)&gt;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Реквизиты решения об изъятии земельного участка для государственных или муниципальных нужд </w:t>
            </w:r>
            <w:hyperlink w:anchor="Par618" w:tooltip="&lt;*(3)&gt; Заполняется в случае, если земельный участок предоставляется взамен земельного участка, изымаемого для государственных или муниципальных нужд." w:history="1">
              <w:r>
                <w:rPr>
                  <w:color w:val="0000FF"/>
                </w:rPr>
                <w:t>&lt;*(3)&gt;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hyperlink w:anchor="Par619" w:tooltip="&lt;*(4)&gt; Заполняется в случае, если земельный участок предоставляется для размещения объектов, предусмотренных этим документом и (или) проектом." w:history="1">
              <w:r>
                <w:rPr>
                  <w:color w:val="0000FF"/>
                </w:rPr>
                <w:t>&lt;*(4)&gt;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</w:tbl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176"/>
        <w:gridCol w:w="2731"/>
        <w:gridCol w:w="3572"/>
      </w:tblGrid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  <w:r>
              <w:t>Прошу предоставить земельный участок.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  <w:r>
              <w:t>Приложения:</w:t>
            </w:r>
          </w:p>
          <w:p w:rsidR="00000000" w:rsidRDefault="00CA3AF6">
            <w:pPr>
              <w:pStyle w:val="ConsPlusNormal"/>
            </w:pPr>
            <w:r>
              <w:t>1. _________________________________________</w:t>
            </w:r>
            <w:r>
              <w:t>_______________________________</w:t>
            </w:r>
          </w:p>
          <w:p w:rsidR="00000000" w:rsidRDefault="00CA3AF6">
            <w:pPr>
              <w:pStyle w:val="ConsPlusNormal"/>
            </w:pPr>
            <w:r>
              <w:t>2. ________________________________________________________________________</w:t>
            </w:r>
          </w:p>
          <w:p w:rsidR="00000000" w:rsidRDefault="00CA3AF6">
            <w:pPr>
              <w:pStyle w:val="ConsPlusNormal"/>
            </w:pPr>
            <w:r>
              <w:t>3. ________________________________________________________________________</w:t>
            </w:r>
          </w:p>
          <w:p w:rsidR="00000000" w:rsidRDefault="00CA3AF6">
            <w:pPr>
              <w:pStyle w:val="ConsPlusNormal"/>
            </w:pPr>
            <w:r>
              <w:t>4. _____________________________________________________________________</w:t>
            </w:r>
            <w:r>
              <w:t>___</w:t>
            </w:r>
          </w:p>
          <w:p w:rsidR="00000000" w:rsidRDefault="00CA3AF6">
            <w:pPr>
              <w:pStyle w:val="ConsPlusNormal"/>
            </w:pPr>
            <w:r>
              <w:t>5. ________________________________________________________________________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  <w:r>
              <w:t>Способ выдачи (направления) документов (нужное отметить):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479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лично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479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направление посредством почтового отправления с уведомлением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479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в личном кабинете на Едином портале государственных и муниципальных услуг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  <w:r>
              <w:t>(функций)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479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  <w:r>
              <w:t>Способ выдачи в виде бумажного документа (нужное отметить):</w:t>
            </w: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479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лично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479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направление посредством почтового отправления с уведомлением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2746" w:type="dxa"/>
            <w:gridSpan w:val="2"/>
          </w:tcPr>
          <w:p w:rsidR="00000000" w:rsidRDefault="00CA3AF6">
            <w:pPr>
              <w:pStyle w:val="ConsPlusNormal"/>
            </w:pPr>
            <w:r>
              <w:t>"__"___________ 20__ г.</w:t>
            </w:r>
          </w:p>
        </w:tc>
        <w:tc>
          <w:tcPr>
            <w:tcW w:w="2731" w:type="dxa"/>
          </w:tcPr>
          <w:p w:rsidR="00000000" w:rsidRDefault="00CA3AF6">
            <w:pPr>
              <w:pStyle w:val="ConsPlusNormal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2746" w:type="dxa"/>
            <w:gridSpan w:val="2"/>
          </w:tcPr>
          <w:p w:rsidR="00000000" w:rsidRDefault="00CA3AF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31" w:type="dxa"/>
          </w:tcPr>
          <w:p w:rsidR="00000000" w:rsidRDefault="00CA3AF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CA3AF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14" w:name="Par614"/>
            <w:bookmarkEnd w:id="14"/>
            <w:r>
              <w:t>&lt;1&gt; Не заполняется, если заявителем является иностранное юридическое лицо.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15" w:name="Par615"/>
            <w:bookmarkEnd w:id="15"/>
            <w:r>
              <w:t>&lt;2&gt; Не указывается, если заявителем является иностранное юридическое лицо.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16" w:name="Par616"/>
            <w:bookmarkEnd w:id="16"/>
            <w:r>
              <w:t xml:space="preserve">&lt;*(1)&gt; Из числа предусмотренных </w:t>
            </w:r>
            <w:hyperlink r:id="rId96" w:history="1">
              <w:r>
                <w:rPr>
                  <w:color w:val="0000FF"/>
                </w:rPr>
                <w:t>пунктом 2 статьи 39.3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пунктом 2 статьи 39.6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статьи 39.9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статьи 39.10</w:t>
              </w:r>
            </w:hyperlink>
            <w:r>
              <w:t xml:space="preserve"> Земельного кодекса РФ оснований.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17" w:name="Par617"/>
            <w:bookmarkEnd w:id="17"/>
            <w:r>
              <w:t>&lt;*(2)&gt; Заполняется в случае, если испрашиваемый земельный участок образовывался или его границы уточняли</w:t>
            </w:r>
            <w:r>
              <w:t>сь на основании решения о предварительном согласовании предоставления данного земельного участка.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18" w:name="Par618"/>
            <w:bookmarkEnd w:id="18"/>
            <w:r>
              <w:t>&lt;*(3)&gt; Заполняется в случае, если земельный участок предоставляется взамен земельного участка, изымаемого для государственных или муниципальных ну</w:t>
            </w:r>
            <w:r>
              <w:t>жд.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19" w:name="Par619"/>
            <w:bookmarkEnd w:id="19"/>
            <w:r>
              <w:t>&lt;*(4)&gt; Заполняется в случае, если земельный участок предоставляется для размещения объектов, предусмотренных этим документом и (или) проектом.</w:t>
            </w:r>
          </w:p>
        </w:tc>
      </w:tr>
    </w:tbl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right"/>
        <w:outlineLvl w:val="1"/>
      </w:pPr>
      <w:r>
        <w:t>Приложение 2</w:t>
      </w:r>
    </w:p>
    <w:p w:rsidR="00000000" w:rsidRDefault="00CA3AF6">
      <w:pPr>
        <w:pStyle w:val="ConsPlusNormal"/>
        <w:jc w:val="right"/>
      </w:pPr>
      <w:r>
        <w:t>к Административному регламенту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Title"/>
        <w:jc w:val="center"/>
      </w:pPr>
      <w:bookmarkStart w:id="20" w:name="Par628"/>
      <w:bookmarkEnd w:id="20"/>
      <w:r>
        <w:t>ПЕРЕЧЕНЬ</w:t>
      </w:r>
    </w:p>
    <w:p w:rsidR="00000000" w:rsidRDefault="00CA3AF6">
      <w:pPr>
        <w:pStyle w:val="ConsPlusTitle"/>
        <w:jc w:val="center"/>
      </w:pPr>
      <w:r>
        <w:t>ДОКУМЕНТОВ, ПОДТВЕРЖДАЮЩИХ ПРАВО ЗАЯВИТЕЛЯ НА ПРИОБРЕТЕНИЕ</w:t>
      </w:r>
    </w:p>
    <w:p w:rsidR="00000000" w:rsidRDefault="00CA3AF6">
      <w:pPr>
        <w:pStyle w:val="ConsPlusTitle"/>
        <w:jc w:val="center"/>
      </w:pPr>
      <w:r>
        <w:lastRenderedPageBreak/>
        <w:t>ЗЕМЕЛЬНОГО УЧАСТКА БЕЗ ПРОВЕДЕНИЯ ТОРГОВ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ind w:firstLine="540"/>
        <w:jc w:val="both"/>
      </w:pPr>
      <w:r>
        <w:t xml:space="preserve">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Мэрии г. Че</w:t>
      </w:r>
      <w:r>
        <w:t>реповца от 14.02.2023 N 380.</w:t>
      </w: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right"/>
        <w:outlineLvl w:val="1"/>
      </w:pPr>
      <w:r>
        <w:t>Приложение 3</w:t>
      </w:r>
    </w:p>
    <w:p w:rsidR="00000000" w:rsidRDefault="00CA3AF6">
      <w:pPr>
        <w:pStyle w:val="ConsPlusNormal"/>
        <w:jc w:val="right"/>
      </w:pPr>
      <w:r>
        <w:t>к Административному регламенту</w:t>
      </w:r>
    </w:p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806"/>
        <w:gridCol w:w="2867"/>
        <w:gridCol w:w="1474"/>
      </w:tblGrid>
      <w:tr w:rsidR="00000000">
        <w:tc>
          <w:tcPr>
            <w:tcW w:w="9018" w:type="dxa"/>
            <w:gridSpan w:val="5"/>
          </w:tcPr>
          <w:p w:rsidR="00000000" w:rsidRDefault="00CA3AF6">
            <w:pPr>
              <w:pStyle w:val="ConsPlusNormal"/>
              <w:jc w:val="center"/>
            </w:pPr>
            <w:bookmarkStart w:id="21" w:name="Par641"/>
            <w:bookmarkEnd w:id="21"/>
            <w:r>
              <w:t>СООБЩЕНИЕ</w:t>
            </w:r>
          </w:p>
          <w:p w:rsidR="00000000" w:rsidRDefault="00CA3AF6">
            <w:pPr>
              <w:pStyle w:val="ConsPlusNormal"/>
              <w:jc w:val="center"/>
            </w:pPr>
            <w:r>
              <w:t>ОБ ОБЪЕКТАХ НЕДВИЖИМОСТИ, РАСПОЛОЖЕННЫХ НА ЗЕМЕЛЬНОМ УЧАСТКЕ С КАДАСТРОВЫМ НОМЕРОМ</w:t>
            </w:r>
          </w:p>
        </w:tc>
      </w:tr>
      <w:tr w:rsidR="00000000">
        <w:tc>
          <w:tcPr>
            <w:tcW w:w="1531" w:type="dxa"/>
          </w:tcPr>
          <w:p w:rsidR="00000000" w:rsidRDefault="00CA3AF6">
            <w:pPr>
              <w:pStyle w:val="ConsPlusNormal"/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1474" w:type="dxa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1531" w:type="dxa"/>
          </w:tcPr>
          <w:p w:rsidR="00000000" w:rsidRDefault="00CA3AF6">
            <w:pPr>
              <w:pStyle w:val="ConsPlusNormal"/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(должно содержать перечень всех зданий, строений, сооружений, расположенных на земельном участке, в отношении которого подано заявление, с указанием (при их наличии) их кадастровых (инвентарных) номеров и адресных ориентиров) </w:t>
            </w:r>
            <w:hyperlink w:anchor="Par677" w:tooltip="&lt;*&gt; В случае обращения с заявлением собственника помещения, находящегося в здании, сооружении, необходимо указать информацию о доле, принадлежащего на праве собственности помещения от общей площади здания, сооруже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2806" w:type="dxa"/>
          </w:tcPr>
          <w:p w:rsidR="00000000" w:rsidRDefault="00CA3AF6">
            <w:pPr>
              <w:pStyle w:val="ConsPlusNormal"/>
            </w:pP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806" w:type="dxa"/>
          </w:tcPr>
          <w:p w:rsidR="00000000" w:rsidRDefault="00CA3AF6">
            <w:pPr>
              <w:pStyle w:val="ConsPlusNormal"/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М.П. (подпись)</w:t>
            </w:r>
          </w:p>
        </w:tc>
      </w:tr>
      <w:tr w:rsidR="00000000">
        <w:tc>
          <w:tcPr>
            <w:tcW w:w="9018" w:type="dxa"/>
            <w:gridSpan w:val="5"/>
          </w:tcPr>
          <w:p w:rsidR="00000000" w:rsidRDefault="00CA3AF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22" w:name="Par677"/>
            <w:bookmarkEnd w:id="22"/>
            <w:r>
              <w:t>&lt;*&gt; В случае обращения с заявлением собственника помещения, находящегося в здании, сооружении, необходимо указать информацию о доле, принадлежащего на праве собственности помещения от общей площади здания, сооружения.</w:t>
            </w:r>
          </w:p>
        </w:tc>
      </w:tr>
      <w:tr w:rsidR="00000000">
        <w:tc>
          <w:tcPr>
            <w:tcW w:w="9018" w:type="dxa"/>
            <w:gridSpan w:val="5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18" w:type="dxa"/>
            <w:gridSpan w:val="5"/>
          </w:tcPr>
          <w:p w:rsidR="00000000" w:rsidRDefault="00CA3AF6">
            <w:pPr>
              <w:pStyle w:val="ConsPlusNormal"/>
              <w:ind w:firstLine="283"/>
              <w:jc w:val="both"/>
            </w:pPr>
            <w:r>
              <w:t>Примечание: заполняется в слу</w:t>
            </w:r>
            <w:r>
              <w:t>чае, если на земельном участке расположено здание, сооружение, объект незавершенного строительства.</w:t>
            </w:r>
          </w:p>
        </w:tc>
      </w:tr>
    </w:tbl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right"/>
        <w:outlineLvl w:val="1"/>
      </w:pPr>
      <w:r>
        <w:t>Приложение 4</w:t>
      </w:r>
    </w:p>
    <w:p w:rsidR="00000000" w:rsidRDefault="00CA3AF6">
      <w:pPr>
        <w:pStyle w:val="ConsPlusNormal"/>
        <w:jc w:val="right"/>
      </w:pPr>
      <w:r>
        <w:t>к Административному регламенту</w:t>
      </w:r>
    </w:p>
    <w:p w:rsidR="00000000" w:rsidRDefault="00CA3AF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14.02.2023 N 380)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A3AF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000000">
        <w:tc>
          <w:tcPr>
            <w:tcW w:w="4195" w:type="dxa"/>
          </w:tcPr>
          <w:p w:rsidR="00000000" w:rsidRDefault="00CA3AF6">
            <w:pPr>
              <w:pStyle w:val="ConsPlusNormal"/>
            </w:pPr>
          </w:p>
        </w:tc>
        <w:tc>
          <w:tcPr>
            <w:tcW w:w="4876" w:type="dxa"/>
          </w:tcPr>
          <w:p w:rsidR="00000000" w:rsidRDefault="00CA3AF6">
            <w:pPr>
              <w:pStyle w:val="ConsPlusNormal"/>
            </w:pPr>
            <w:r>
              <w:t>Председателю комитета по управлению имуществом города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CA3AF6">
            <w:pPr>
              <w:pStyle w:val="ConsPlusNormal"/>
              <w:jc w:val="center"/>
            </w:pPr>
            <w:bookmarkStart w:id="23" w:name="Par694"/>
            <w:bookmarkEnd w:id="23"/>
            <w:r>
              <w:t>ЗАЯВЛЕНИЕ</w:t>
            </w:r>
          </w:p>
          <w:p w:rsidR="00000000" w:rsidRDefault="00CA3AF6">
            <w:pPr>
              <w:pStyle w:val="ConsPlusNormal"/>
              <w:jc w:val="center"/>
            </w:pPr>
            <w:r>
              <w:t>о намерении участвовать в аукционе по приобретению прав</w:t>
            </w:r>
          </w:p>
          <w:p w:rsidR="00000000" w:rsidRDefault="00CA3AF6">
            <w:pPr>
              <w:pStyle w:val="ConsPlusNormal"/>
              <w:jc w:val="center"/>
            </w:pPr>
            <w:r>
              <w:t>на земельный участок</w:t>
            </w:r>
          </w:p>
        </w:tc>
      </w:tr>
    </w:tbl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4422"/>
      </w:tblGrid>
      <w:tr w:rsidR="00000000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lastRenderedPageBreak/>
              <w:t>Сведения о заявителе (физическое лицо)</w:t>
            </w: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Фамилия, имя и (при наличии) отчество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Место жительства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Почтовый адрес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Сведения о заявителе (крестьянское (фермерское) хозяйство)</w:t>
            </w: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ИНН </w:t>
            </w:r>
            <w:hyperlink w:anchor="Par785" w:tooltip="&lt;1&gt; Не заполняется в случае, если заявителем является иностранное юридическое лиц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Регистрационный номер записи о государственной регистрации в ЕГРЮЛ </w:t>
            </w:r>
            <w:hyperlink w:anchor="Par786" w:tooltip="&lt;2&gt; Не заполняется в случае, если заявителем является иностранное юридическое лицо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Место нахождения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Почтовый адрес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Сведения о доверенном лице</w:t>
            </w: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Фамилия, имя и (при наличии) отчество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Место жительства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Почтовый адрес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Документ, </w:t>
            </w:r>
            <w:r>
              <w:t>подтверждающий полномочия представителя, его серия, номер, кем и когда выдан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Кадастровый номер испрашиваемого земельного участка </w:t>
            </w:r>
            <w:hyperlink w:anchor="Par787" w:tooltip="&lt;3&gt; Заполняется в случае, если границы испрашиваемого земельного участка подлежат уточнению в соответствии с Федеральным законом от 13.07.2015 N 218-ФЗ &quot;О государственной регистрации недвижимост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 xml:space="preserve">Вид права </w:t>
            </w:r>
            <w:hyperlink w:anchor="Par788" w:tooltip="&lt;5&gt; 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Источник информирования о предоставлении земельного участ</w:t>
            </w:r>
            <w:r>
              <w:t>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</w:tbl>
    <w:p w:rsidR="00000000" w:rsidRDefault="00CA3A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95"/>
        <w:gridCol w:w="465"/>
        <w:gridCol w:w="975"/>
        <w:gridCol w:w="2311"/>
        <w:gridCol w:w="4008"/>
      </w:tblGrid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  <w:r>
              <w:t>Прошу предоставить земельный участок.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r>
              <w:t>3. ______________________________________________________________________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r>
              <w:t>4. ______________________________________________________________________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6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6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  <w:ind w:firstLine="283"/>
              <w:jc w:val="both"/>
            </w:pPr>
            <w:r>
              <w:t>Способ выдачи документов (нужное отметить):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лично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7294" w:type="dxa"/>
            <w:gridSpan w:val="3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направление посредством почтового отправления с уведомлением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554" w:type="dxa"/>
            <w:gridSpan w:val="5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</w:pPr>
            <w:r>
              <w:t>через личный кабинет на Едином портале государственных и муниципальных услуг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  <w:tc>
          <w:tcPr>
            <w:tcW w:w="8554" w:type="dxa"/>
            <w:gridSpan w:val="5"/>
            <w:tcBorders>
              <w:left w:val="single" w:sz="4" w:space="0" w:color="auto"/>
            </w:tcBorders>
          </w:tcPr>
          <w:p w:rsidR="00000000" w:rsidRDefault="00CA3AF6">
            <w:pPr>
              <w:pStyle w:val="ConsPlusNormal"/>
              <w:jc w:val="both"/>
            </w:pPr>
            <w:r>
              <w:t>направление электронного документа посредством электронной почты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2730" w:type="dxa"/>
            <w:gridSpan w:val="4"/>
          </w:tcPr>
          <w:p w:rsidR="00000000" w:rsidRDefault="00CA3AF6">
            <w:pPr>
              <w:pStyle w:val="ConsPlusNormal"/>
              <w:jc w:val="right"/>
            </w:pPr>
            <w:r>
              <w:t>"__"___________ 20__ г.</w:t>
            </w:r>
          </w:p>
        </w:tc>
        <w:tc>
          <w:tcPr>
            <w:tcW w:w="2311" w:type="dxa"/>
          </w:tcPr>
          <w:p w:rsidR="00000000" w:rsidRDefault="00CA3AF6">
            <w:pPr>
              <w:pStyle w:val="ConsPlusNormal"/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000000" w:rsidRDefault="00CA3AF6">
            <w:pPr>
              <w:pStyle w:val="ConsPlusNormal"/>
            </w:pPr>
          </w:p>
        </w:tc>
      </w:tr>
      <w:tr w:rsidR="00000000">
        <w:tc>
          <w:tcPr>
            <w:tcW w:w="2730" w:type="dxa"/>
            <w:gridSpan w:val="4"/>
          </w:tcPr>
          <w:p w:rsidR="00000000" w:rsidRDefault="00CA3AF6">
            <w:pPr>
              <w:pStyle w:val="ConsPlusNormal"/>
            </w:pPr>
          </w:p>
        </w:tc>
        <w:tc>
          <w:tcPr>
            <w:tcW w:w="2311" w:type="dxa"/>
          </w:tcPr>
          <w:p w:rsidR="00000000" w:rsidRDefault="00CA3AF6">
            <w:pPr>
              <w:pStyle w:val="ConsPlusNormal"/>
            </w:pP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000000" w:rsidRDefault="00CA3AF6">
            <w:pPr>
              <w:pStyle w:val="ConsPlusNormal"/>
              <w:jc w:val="center"/>
            </w:pPr>
            <w:r>
              <w:t>(подпись) М.П.</w:t>
            </w:r>
          </w:p>
        </w:tc>
      </w:tr>
      <w:tr w:rsidR="00000000">
        <w:tc>
          <w:tcPr>
            <w:tcW w:w="9049" w:type="dxa"/>
            <w:gridSpan w:val="6"/>
          </w:tcPr>
          <w:p w:rsidR="00000000" w:rsidRDefault="00CA3AF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24" w:name="Par785"/>
            <w:bookmarkEnd w:id="24"/>
            <w:r>
              <w:t>&lt;1&gt; Не заполняется в случае, если заявителем является иностранное юридическое лицо.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25" w:name="Par786"/>
            <w:bookmarkEnd w:id="25"/>
            <w:r>
              <w:t>&lt;2&gt; Не заполняется в случае, если заявителем является иностранное юридическое лицо.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26" w:name="Par787"/>
            <w:bookmarkEnd w:id="26"/>
            <w:r>
              <w:t>&lt;3&gt;</w:t>
            </w:r>
            <w:r>
              <w:t xml:space="preserve"> Заполняется в случае, если границы испрашиваемого земельного участка подлежат уточнению в соответствии с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218-ФЗ "О государственной</w:t>
            </w:r>
            <w:r>
              <w:t xml:space="preserve"> регистрации недвижимости".</w:t>
            </w:r>
          </w:p>
          <w:p w:rsidR="00000000" w:rsidRDefault="00CA3AF6">
            <w:pPr>
              <w:pStyle w:val="ConsPlusNormal"/>
              <w:ind w:firstLine="283"/>
              <w:jc w:val="both"/>
            </w:pPr>
            <w:bookmarkStart w:id="27" w:name="Par788"/>
            <w:bookmarkEnd w:id="27"/>
            <w:r>
              <w:t>&lt;5&gt; 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прав.</w:t>
            </w:r>
          </w:p>
        </w:tc>
      </w:tr>
    </w:tbl>
    <w:p w:rsidR="00000000" w:rsidRDefault="00CA3AF6">
      <w:pPr>
        <w:pStyle w:val="ConsPlusNormal"/>
        <w:jc w:val="both"/>
      </w:pPr>
    </w:p>
    <w:p w:rsidR="00000000" w:rsidRDefault="00CA3AF6">
      <w:pPr>
        <w:pStyle w:val="ConsPlusNormal"/>
        <w:jc w:val="both"/>
      </w:pPr>
    </w:p>
    <w:p w:rsidR="00CA3AF6" w:rsidRDefault="00CA3A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3AF6">
      <w:headerReference w:type="default" r:id="rId103"/>
      <w:footerReference w:type="default" r:id="rId1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F6" w:rsidRDefault="00CA3AF6">
      <w:pPr>
        <w:spacing w:after="0" w:line="240" w:lineRule="auto"/>
      </w:pPr>
      <w:r>
        <w:separator/>
      </w:r>
    </w:p>
  </w:endnote>
  <w:endnote w:type="continuationSeparator" w:id="0">
    <w:p w:rsidR="00CA3AF6" w:rsidRDefault="00CA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3A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3AF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3AF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3AF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434D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35AE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34D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35AE1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A3A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F6" w:rsidRDefault="00CA3AF6">
      <w:pPr>
        <w:spacing w:after="0" w:line="240" w:lineRule="auto"/>
      </w:pPr>
      <w:r>
        <w:separator/>
      </w:r>
    </w:p>
  </w:footnote>
  <w:footnote w:type="continuationSeparator" w:id="0">
    <w:p w:rsidR="00CA3AF6" w:rsidRDefault="00CA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3AF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18.10.2022 N 3021</w:t>
          </w:r>
          <w:r>
            <w:rPr>
              <w:rFonts w:ascii="Tahoma" w:hAnsi="Tahoma" w:cs="Tahoma"/>
              <w:sz w:val="16"/>
              <w:szCs w:val="16"/>
            </w:rPr>
            <w:br/>
            <w:t>(ред. от 21.04.2023)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3AF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10.05.2023</w:t>
          </w:r>
        </w:p>
      </w:tc>
    </w:tr>
  </w:tbl>
  <w:p w:rsidR="00000000" w:rsidRDefault="00CA3A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3A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AB"/>
    <w:rsid w:val="00434DAB"/>
    <w:rsid w:val="00A35AE1"/>
    <w:rsid w:val="00C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FD55C-33DB-4CA2-8C11-1952675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3769&amp;date=10.05.2023&amp;dst=465&amp;field=134" TargetMode="External"/><Relationship Id="rId21" Type="http://schemas.openxmlformats.org/officeDocument/2006/relationships/hyperlink" Target="https://login.consultant.ru/link/?req=doc&amp;base=RLAW095&amp;n=170977&amp;date=10.05.2023" TargetMode="External"/><Relationship Id="rId42" Type="http://schemas.openxmlformats.org/officeDocument/2006/relationships/hyperlink" Target="https://login.consultant.ru/link/?req=doc&amp;base=RLAW095&amp;n=219732&amp;date=10.05.2023&amp;dst=100013&amp;field=134" TargetMode="External"/><Relationship Id="rId47" Type="http://schemas.openxmlformats.org/officeDocument/2006/relationships/hyperlink" Target="https://login.consultant.ru/link/?req=doc&amp;base=LAW&amp;n=443769&amp;date=10.05.2023&amp;dst=563&amp;field=134" TargetMode="External"/><Relationship Id="rId63" Type="http://schemas.openxmlformats.org/officeDocument/2006/relationships/hyperlink" Target="https://login.consultant.ru/link/?req=doc&amp;base=LAW&amp;n=443769&amp;date=10.05.2023&amp;dst=1095&amp;field=134" TargetMode="External"/><Relationship Id="rId68" Type="http://schemas.openxmlformats.org/officeDocument/2006/relationships/hyperlink" Target="https://login.consultant.ru/link/?req=doc&amp;base=LAW&amp;n=443769&amp;date=10.05.2023&amp;dst=860&amp;field=134" TargetMode="External"/><Relationship Id="rId84" Type="http://schemas.openxmlformats.org/officeDocument/2006/relationships/hyperlink" Target="https://login.consultant.ru/link/?req=doc&amp;base=LAW&amp;n=443769&amp;date=10.05.2023&amp;dst=101265&amp;field=134" TargetMode="External"/><Relationship Id="rId89" Type="http://schemas.openxmlformats.org/officeDocument/2006/relationships/hyperlink" Target="https://login.consultant.ru/link/?req=doc&amp;base=RLAW095&amp;n=219732&amp;date=10.05.2023&amp;dst=100025&amp;field=134" TargetMode="External"/><Relationship Id="rId16" Type="http://schemas.openxmlformats.org/officeDocument/2006/relationships/hyperlink" Target="https://login.consultant.ru/link/?req=doc&amp;base=RLAW095&amp;n=192237&amp;date=10.05.2023" TargetMode="External"/><Relationship Id="rId11" Type="http://schemas.openxmlformats.org/officeDocument/2006/relationships/hyperlink" Target="https://login.consultant.ru/link/?req=doc&amp;base=LAW&amp;n=439194&amp;date=10.05.2023&amp;dst=101356&amp;field=134" TargetMode="External"/><Relationship Id="rId32" Type="http://schemas.openxmlformats.org/officeDocument/2006/relationships/hyperlink" Target="https://login.consultant.ru/link/?req=doc&amp;base=LAW&amp;n=422007&amp;date=10.05.2023" TargetMode="External"/><Relationship Id="rId37" Type="http://schemas.openxmlformats.org/officeDocument/2006/relationships/hyperlink" Target="https://login.consultant.ru/link/?req=doc&amp;base=LAW&amp;n=443769&amp;date=10.05.2023&amp;dst=101265&amp;field=134" TargetMode="External"/><Relationship Id="rId53" Type="http://schemas.openxmlformats.org/officeDocument/2006/relationships/hyperlink" Target="https://login.consultant.ru/link/?req=doc&amp;base=RLAW095&amp;n=219732&amp;date=10.05.2023&amp;dst=100018&amp;field=134" TargetMode="External"/><Relationship Id="rId58" Type="http://schemas.openxmlformats.org/officeDocument/2006/relationships/hyperlink" Target="https://login.consultant.ru/link/?req=doc&amp;base=RLAW095&amp;n=217341&amp;date=10.05.2023&amp;dst=100009&amp;field=134" TargetMode="External"/><Relationship Id="rId74" Type="http://schemas.openxmlformats.org/officeDocument/2006/relationships/hyperlink" Target="https://login.consultant.ru/link/?req=doc&amp;base=LAW&amp;n=443769&amp;date=10.05.2023&amp;dst=101265&amp;field=134" TargetMode="External"/><Relationship Id="rId79" Type="http://schemas.openxmlformats.org/officeDocument/2006/relationships/hyperlink" Target="https://login.consultant.ru/link/?req=doc&amp;base=LAW&amp;n=443769&amp;date=10.05.2023&amp;dst=101265&amp;field=134" TargetMode="External"/><Relationship Id="rId102" Type="http://schemas.openxmlformats.org/officeDocument/2006/relationships/hyperlink" Target="https://login.consultant.ru/link/?req=doc&amp;base=LAW&amp;n=438468&amp;date=10.05.2023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43769&amp;date=10.05.2023&amp;dst=101265&amp;field=134" TargetMode="External"/><Relationship Id="rId95" Type="http://schemas.openxmlformats.org/officeDocument/2006/relationships/hyperlink" Target="https://login.consultant.ru/link/?req=doc&amp;base=RLAW095&amp;n=163375&amp;date=10.05.2023&amp;dst=100153&amp;field=134" TargetMode="External"/><Relationship Id="rId22" Type="http://schemas.openxmlformats.org/officeDocument/2006/relationships/hyperlink" Target="https://login.consultant.ru/link/?req=doc&amp;base=RLAW095&amp;n=192238&amp;date=10.05.2023" TargetMode="External"/><Relationship Id="rId27" Type="http://schemas.openxmlformats.org/officeDocument/2006/relationships/hyperlink" Target="https://login.consultant.ru/link/?req=doc&amp;base=LAW&amp;n=443769&amp;date=10.05.2023&amp;dst=433&amp;field=134" TargetMode="External"/><Relationship Id="rId43" Type="http://schemas.openxmlformats.org/officeDocument/2006/relationships/hyperlink" Target="https://login.consultant.ru/link/?req=doc&amp;base=RLAW095&amp;n=219732&amp;date=10.05.2023&amp;dst=100014&amp;field=134" TargetMode="External"/><Relationship Id="rId48" Type="http://schemas.openxmlformats.org/officeDocument/2006/relationships/hyperlink" Target="https://login.consultant.ru/link/?req=doc&amp;base=LAW&amp;n=443769&amp;date=10.05.2023&amp;dst=575&amp;field=134" TargetMode="External"/><Relationship Id="rId64" Type="http://schemas.openxmlformats.org/officeDocument/2006/relationships/hyperlink" Target="https://login.consultant.ru/link/?req=doc&amp;base=LAW&amp;n=443769&amp;date=10.05.2023&amp;dst=652&amp;field=134" TargetMode="External"/><Relationship Id="rId69" Type="http://schemas.openxmlformats.org/officeDocument/2006/relationships/hyperlink" Target="https://login.consultant.ru/link/?req=doc&amp;base=LAW&amp;n=443769&amp;date=10.05.2023&amp;dst=585&amp;field=134" TargetMode="External"/><Relationship Id="rId80" Type="http://schemas.openxmlformats.org/officeDocument/2006/relationships/hyperlink" Target="https://login.consultant.ru/link/?req=doc&amp;base=LAW&amp;n=443769&amp;date=10.05.2023&amp;dst=101264&amp;field=134" TargetMode="External"/><Relationship Id="rId85" Type="http://schemas.openxmlformats.org/officeDocument/2006/relationships/hyperlink" Target="https://login.consultant.ru/link/?req=doc&amp;base=LAW&amp;n=443769&amp;date=10.05.2023&amp;dst=101264&amp;field=134" TargetMode="External"/><Relationship Id="rId12" Type="http://schemas.openxmlformats.org/officeDocument/2006/relationships/hyperlink" Target="https://login.consultant.ru/link/?req=doc&amp;base=LAW&amp;n=430635&amp;date=10.05.2023&amp;dst=100094&amp;field=134" TargetMode="External"/><Relationship Id="rId17" Type="http://schemas.openxmlformats.org/officeDocument/2006/relationships/hyperlink" Target="https://login.consultant.ru/link/?req=doc&amp;base=RLAW095&amp;n=192241&amp;date=10.05.2023" TargetMode="External"/><Relationship Id="rId33" Type="http://schemas.openxmlformats.org/officeDocument/2006/relationships/hyperlink" Target="https://login.consultant.ru/link/?req=doc&amp;base=RLAW095&amp;n=217341&amp;date=10.05.2023&amp;dst=100006&amp;field=134" TargetMode="External"/><Relationship Id="rId38" Type="http://schemas.openxmlformats.org/officeDocument/2006/relationships/hyperlink" Target="https://login.consultant.ru/link/?req=doc&amp;base=LAW&amp;n=443769&amp;date=10.05.2023&amp;dst=101264&amp;field=134" TargetMode="External"/><Relationship Id="rId59" Type="http://schemas.openxmlformats.org/officeDocument/2006/relationships/hyperlink" Target="https://login.consultant.ru/link/?req=doc&amp;base=LAW&amp;n=435887&amp;date=10.05.2023&amp;dst=100088&amp;field=134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login.consultant.ru/link/?req=doc&amp;base=RLAW095&amp;n=196881&amp;date=10.05.2023" TargetMode="External"/><Relationship Id="rId41" Type="http://schemas.openxmlformats.org/officeDocument/2006/relationships/hyperlink" Target="https://login.consultant.ru/link/?req=doc&amp;base=LAW&amp;n=443769&amp;date=10.05.2023&amp;dst=101264&amp;field=134" TargetMode="External"/><Relationship Id="rId54" Type="http://schemas.openxmlformats.org/officeDocument/2006/relationships/hyperlink" Target="https://login.consultant.ru/link/?req=doc&amp;base=LAW&amp;n=440228&amp;date=10.05.2023&amp;dst=100012&amp;field=134" TargetMode="External"/><Relationship Id="rId62" Type="http://schemas.openxmlformats.org/officeDocument/2006/relationships/hyperlink" Target="https://login.consultant.ru/link/?req=doc&amp;base=LAW&amp;n=436411&amp;date=10.05.2023&amp;dst=2798&amp;field=134" TargetMode="External"/><Relationship Id="rId70" Type="http://schemas.openxmlformats.org/officeDocument/2006/relationships/hyperlink" Target="https://login.consultant.ru/link/?req=doc&amp;base=LAW&amp;n=443769&amp;date=10.05.2023&amp;dst=1709&amp;field=134" TargetMode="External"/><Relationship Id="rId75" Type="http://schemas.openxmlformats.org/officeDocument/2006/relationships/hyperlink" Target="https://login.consultant.ru/link/?req=doc&amp;base=LAW&amp;n=443769&amp;date=10.05.2023&amp;dst=101264&amp;field=134" TargetMode="External"/><Relationship Id="rId83" Type="http://schemas.openxmlformats.org/officeDocument/2006/relationships/hyperlink" Target="https://login.consultant.ru/link/?req=doc&amp;base=RLAW095&amp;n=219732&amp;date=10.05.2023&amp;dst=100023&amp;field=134" TargetMode="External"/><Relationship Id="rId88" Type="http://schemas.openxmlformats.org/officeDocument/2006/relationships/hyperlink" Target="https://login.consultant.ru/link/?req=doc&amp;base=RLAW095&amp;n=219732&amp;date=10.05.2023&amp;dst=100024&amp;field=134" TargetMode="External"/><Relationship Id="rId91" Type="http://schemas.openxmlformats.org/officeDocument/2006/relationships/hyperlink" Target="https://login.consultant.ru/link/?req=doc&amp;base=LAW&amp;n=443769&amp;date=10.05.2023&amp;dst=101264&amp;field=134" TargetMode="External"/><Relationship Id="rId96" Type="http://schemas.openxmlformats.org/officeDocument/2006/relationships/hyperlink" Target="https://login.consultant.ru/link/?req=doc&amp;base=LAW&amp;n=443769&amp;date=10.05.2023&amp;dst=4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95&amp;n=167747&amp;date=10.05.2023" TargetMode="External"/><Relationship Id="rId23" Type="http://schemas.openxmlformats.org/officeDocument/2006/relationships/hyperlink" Target="https://login.consultant.ru/link/?req=doc&amp;base=RLAW095&amp;n=196760&amp;date=10.05.2023" TargetMode="External"/><Relationship Id="rId28" Type="http://schemas.openxmlformats.org/officeDocument/2006/relationships/hyperlink" Target="https://login.consultant.ru/link/?req=doc&amp;base=LAW&amp;n=443769&amp;date=10.05.2023&amp;dst=561&amp;field=134" TargetMode="External"/><Relationship Id="rId36" Type="http://schemas.openxmlformats.org/officeDocument/2006/relationships/hyperlink" Target="https://login.consultant.ru/link/?req=doc&amp;base=LAW&amp;n=443769&amp;date=10.05.2023&amp;dst=101264&amp;field=134" TargetMode="External"/><Relationship Id="rId49" Type="http://schemas.openxmlformats.org/officeDocument/2006/relationships/hyperlink" Target="https://login.consultant.ru/link/?req=doc&amp;base=RLAW095&amp;n=219732&amp;date=10.05.2023&amp;dst=100017&amp;field=134" TargetMode="External"/><Relationship Id="rId57" Type="http://schemas.openxmlformats.org/officeDocument/2006/relationships/hyperlink" Target="https://login.consultant.ru/link/?req=doc&amp;base=LAW&amp;n=440228&amp;date=10.05.2023&amp;dst=100012&amp;field=13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219732&amp;date=10.05.2023&amp;dst=100005&amp;field=134" TargetMode="External"/><Relationship Id="rId31" Type="http://schemas.openxmlformats.org/officeDocument/2006/relationships/hyperlink" Target="https://login.consultant.ru/link/?req=doc&amp;base=RLAW095&amp;n=219732&amp;date=10.05.2023&amp;dst=100008&amp;field=134" TargetMode="External"/><Relationship Id="rId44" Type="http://schemas.openxmlformats.org/officeDocument/2006/relationships/hyperlink" Target="https://login.consultant.ru/link/?req=doc&amp;base=RLAW095&amp;n=219732&amp;date=10.05.2023&amp;dst=100015&amp;field=134" TargetMode="External"/><Relationship Id="rId52" Type="http://schemas.openxmlformats.org/officeDocument/2006/relationships/hyperlink" Target="https://login.consultant.ru/link/?req=doc&amp;base=LAW&amp;n=430635&amp;date=10.05.2023&amp;dst=4&amp;field=134" TargetMode="External"/><Relationship Id="rId60" Type="http://schemas.openxmlformats.org/officeDocument/2006/relationships/hyperlink" Target="https://login.consultant.ru/link/?req=doc&amp;base=LAW&amp;n=443769&amp;date=10.05.2023&amp;dst=585&amp;field=134" TargetMode="External"/><Relationship Id="rId65" Type="http://schemas.openxmlformats.org/officeDocument/2006/relationships/hyperlink" Target="https://login.consultant.ru/link/?req=doc&amp;base=LAW&amp;n=443769&amp;date=10.05.2023&amp;dst=613&amp;field=134" TargetMode="External"/><Relationship Id="rId73" Type="http://schemas.openxmlformats.org/officeDocument/2006/relationships/hyperlink" Target="https://login.consultant.ru/link/?req=doc&amp;base=LAW&amp;n=436375&amp;date=10.05.2023&amp;dst=100138&amp;field=134" TargetMode="External"/><Relationship Id="rId78" Type="http://schemas.openxmlformats.org/officeDocument/2006/relationships/hyperlink" Target="https://login.consultant.ru/link/?req=doc&amp;base=LAW&amp;n=442096&amp;date=10.05.2023&amp;dst=2&amp;field=134" TargetMode="External"/><Relationship Id="rId81" Type="http://schemas.openxmlformats.org/officeDocument/2006/relationships/hyperlink" Target="https://login.consultant.ru/link/?req=doc&amp;base=RLAW095&amp;n=174648&amp;date=10.05.2023&amp;dst=100015&amp;field=134" TargetMode="External"/><Relationship Id="rId86" Type="http://schemas.openxmlformats.org/officeDocument/2006/relationships/hyperlink" Target="https://login.consultant.ru/link/?req=doc&amp;base=LAW&amp;n=443769&amp;date=10.05.2023&amp;dst=101265&amp;field=134" TargetMode="External"/><Relationship Id="rId94" Type="http://schemas.openxmlformats.org/officeDocument/2006/relationships/hyperlink" Target="https://login.consultant.ru/link/?req=doc&amp;base=LAW&amp;n=430635&amp;date=10.05.2023&amp;dst=218&amp;field=134" TargetMode="External"/><Relationship Id="rId99" Type="http://schemas.openxmlformats.org/officeDocument/2006/relationships/hyperlink" Target="https://login.consultant.ru/link/?req=doc&amp;base=LAW&amp;n=443769&amp;date=10.05.2023&amp;dst=573&amp;field=134" TargetMode="External"/><Relationship Id="rId101" Type="http://schemas.openxmlformats.org/officeDocument/2006/relationships/hyperlink" Target="https://login.consultant.ru/link/?req=doc&amp;base=RLAW095&amp;n=217341&amp;date=10.05.2023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217341&amp;date=10.05.2023&amp;dst=100005&amp;field=134" TargetMode="External"/><Relationship Id="rId13" Type="http://schemas.openxmlformats.org/officeDocument/2006/relationships/hyperlink" Target="https://login.consultant.ru/link/?req=doc&amp;base=RLAW095&amp;n=209140&amp;date=10.05.2023&amp;dst=100551&amp;field=134" TargetMode="External"/><Relationship Id="rId18" Type="http://schemas.openxmlformats.org/officeDocument/2006/relationships/hyperlink" Target="https://login.consultant.ru/link/?req=doc&amp;base=RLAW095&amp;n=168951&amp;date=10.05.2023" TargetMode="External"/><Relationship Id="rId39" Type="http://schemas.openxmlformats.org/officeDocument/2006/relationships/hyperlink" Target="https://login.consultant.ru/link/?req=doc&amp;base=RLAW095&amp;n=219732&amp;date=10.05.2023&amp;dst=100011&amp;field=134" TargetMode="External"/><Relationship Id="rId34" Type="http://schemas.openxmlformats.org/officeDocument/2006/relationships/hyperlink" Target="https://login.consultant.ru/link/?req=doc&amp;base=RLAW095&amp;n=219732&amp;date=10.05.2023&amp;dst=100009&amp;field=134" TargetMode="External"/><Relationship Id="rId50" Type="http://schemas.openxmlformats.org/officeDocument/2006/relationships/hyperlink" Target="https://login.consultant.ru/link/?req=doc&amp;base=LAW&amp;n=435887&amp;date=10.05.2023" TargetMode="External"/><Relationship Id="rId55" Type="http://schemas.openxmlformats.org/officeDocument/2006/relationships/hyperlink" Target="https://login.consultant.ru/link/?req=doc&amp;base=RLAW095&amp;n=217341&amp;date=10.05.2023&amp;dst=100007&amp;field=134" TargetMode="External"/><Relationship Id="rId76" Type="http://schemas.openxmlformats.org/officeDocument/2006/relationships/hyperlink" Target="https://login.consultant.ru/link/?req=doc&amp;base=LAW&amp;n=430635&amp;date=10.05.2023&amp;dst=244&amp;field=134" TargetMode="External"/><Relationship Id="rId97" Type="http://schemas.openxmlformats.org/officeDocument/2006/relationships/hyperlink" Target="https://login.consultant.ru/link/?req=doc&amp;base=LAW&amp;n=443769&amp;date=10.05.2023&amp;dst=467&amp;field=134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38468&amp;date=10.05.2023" TargetMode="External"/><Relationship Id="rId92" Type="http://schemas.openxmlformats.org/officeDocument/2006/relationships/hyperlink" Target="https://login.consultant.ru/link/?req=doc&amp;base=RLAW095&amp;n=219732&amp;date=10.05.2023&amp;dst=10002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3769&amp;date=10.05.2023&amp;dst=573&amp;field=134" TargetMode="External"/><Relationship Id="rId24" Type="http://schemas.openxmlformats.org/officeDocument/2006/relationships/hyperlink" Target="https://login.consultant.ru/link/?req=doc&amp;base=RLAW095&amp;n=217341&amp;date=10.05.2023&amp;dst=100005&amp;field=134" TargetMode="External"/><Relationship Id="rId40" Type="http://schemas.openxmlformats.org/officeDocument/2006/relationships/hyperlink" Target="https://login.consultant.ru/link/?req=doc&amp;base=LAW&amp;n=443769&amp;date=10.05.2023&amp;dst=101265&amp;field=134" TargetMode="External"/><Relationship Id="rId45" Type="http://schemas.openxmlformats.org/officeDocument/2006/relationships/hyperlink" Target="https://login.consultant.ru/link/?req=doc&amp;base=LAW&amp;n=443769&amp;date=10.05.2023&amp;dst=435&amp;field=134" TargetMode="External"/><Relationship Id="rId66" Type="http://schemas.openxmlformats.org/officeDocument/2006/relationships/hyperlink" Target="https://login.consultant.ru/link/?req=doc&amp;base=LAW&amp;n=443769&amp;date=10.05.2023&amp;dst=611&amp;field=134" TargetMode="External"/><Relationship Id="rId87" Type="http://schemas.openxmlformats.org/officeDocument/2006/relationships/hyperlink" Target="https://login.consultant.ru/link/?req=doc&amp;base=LAW&amp;n=443769&amp;date=10.05.2023&amp;dst=101264&amp;field=134" TargetMode="External"/><Relationship Id="rId61" Type="http://schemas.openxmlformats.org/officeDocument/2006/relationships/hyperlink" Target="https://login.consultant.ru/link/?req=doc&amp;base=LAW&amp;n=443769&amp;date=10.05.2023&amp;dst=1095&amp;field=134" TargetMode="External"/><Relationship Id="rId82" Type="http://schemas.openxmlformats.org/officeDocument/2006/relationships/hyperlink" Target="https://login.consultant.ru/link/?req=doc&amp;base=RLAW095&amp;n=219732&amp;date=10.05.2023&amp;dst=100021&amp;field=134" TargetMode="External"/><Relationship Id="rId19" Type="http://schemas.openxmlformats.org/officeDocument/2006/relationships/hyperlink" Target="https://login.consultant.ru/link/?req=doc&amp;base=RLAW095&amp;n=192145&amp;date=10.05.2023" TargetMode="External"/><Relationship Id="rId14" Type="http://schemas.openxmlformats.org/officeDocument/2006/relationships/hyperlink" Target="https://login.consultant.ru/link/?req=doc&amp;base=RLAW095&amp;n=192339&amp;date=10.05.2023" TargetMode="External"/><Relationship Id="rId30" Type="http://schemas.openxmlformats.org/officeDocument/2006/relationships/hyperlink" Target="https://login.consultant.ru/link/?req=doc&amp;base=RLAW095&amp;n=219732&amp;date=10.05.2023&amp;dst=100007&amp;field=134" TargetMode="External"/><Relationship Id="rId35" Type="http://schemas.openxmlformats.org/officeDocument/2006/relationships/hyperlink" Target="https://login.consultant.ru/link/?req=doc&amp;base=LAW&amp;n=443769&amp;date=10.05.2023&amp;dst=101265&amp;field=134" TargetMode="External"/><Relationship Id="rId56" Type="http://schemas.openxmlformats.org/officeDocument/2006/relationships/hyperlink" Target="https://login.consultant.ru/link/?req=doc&amp;base=RLAW095&amp;n=219732&amp;date=10.05.2023&amp;dst=100020&amp;field=134" TargetMode="External"/><Relationship Id="rId77" Type="http://schemas.openxmlformats.org/officeDocument/2006/relationships/hyperlink" Target="https://login.consultant.ru/link/?req=doc&amp;base=LAW&amp;n=416646&amp;date=10.05.2023&amp;dst=100013&amp;field=134" TargetMode="External"/><Relationship Id="rId100" Type="http://schemas.openxmlformats.org/officeDocument/2006/relationships/hyperlink" Target="https://login.consultant.ru/link/?req=doc&amp;base=RLAW095&amp;n=217341&amp;date=10.05.2023&amp;dst=100011&amp;field=13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0635&amp;date=10.05.2023&amp;dst=1&amp;field=134" TargetMode="External"/><Relationship Id="rId72" Type="http://schemas.openxmlformats.org/officeDocument/2006/relationships/hyperlink" Target="https://login.consultant.ru/link/?req=doc&amp;base=LAW&amp;n=436375&amp;date=10.05.2023&amp;dst=100361&amp;field=134" TargetMode="External"/><Relationship Id="rId93" Type="http://schemas.openxmlformats.org/officeDocument/2006/relationships/hyperlink" Target="https://login.consultant.ru/link/?req=doc&amp;base=LAW&amp;n=314836&amp;date=10.05.2023" TargetMode="External"/><Relationship Id="rId98" Type="http://schemas.openxmlformats.org/officeDocument/2006/relationships/hyperlink" Target="https://login.consultant.ru/link/?req=doc&amp;base=LAW&amp;n=443769&amp;date=10.05.2023&amp;dst=561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95&amp;n=219732&amp;date=10.05.2023&amp;dst=100005&amp;field=134" TargetMode="External"/><Relationship Id="rId46" Type="http://schemas.openxmlformats.org/officeDocument/2006/relationships/hyperlink" Target="https://login.consultant.ru/link/?req=doc&amp;base=LAW&amp;n=443769&amp;date=10.05.2023&amp;dst=467&amp;field=134" TargetMode="External"/><Relationship Id="rId67" Type="http://schemas.openxmlformats.org/officeDocument/2006/relationships/hyperlink" Target="https://login.consultant.ru/link/?req=doc&amp;base=LAW&amp;n=443769&amp;date=10.05.2023&amp;dst=62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16731</Words>
  <Characters>95373</Characters>
  <Application>Microsoft Office Word</Application>
  <DocSecurity>2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18.10.2022 N 3021(ред. от 21.04.2023)"Об утверждении административного регламента предоставления муниципальной услуги по предоставлению в собственность, аренду, постоянное (бессрочное) пользование, безвозмездное пользов</vt:lpstr>
    </vt:vector>
  </TitlesOfParts>
  <Company>КонсультантПлюс Версия 4022.00.55</Company>
  <LinksUpToDate>false</LinksUpToDate>
  <CharactersWithSpaces>111881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18.10.2022 N 3021(ред. от 21.04.2023)"Об утверждении административного регламента предоставления муниципальной услуги по предоставлению в собственность, аренду, постоянное (бессрочное) пользование, безвозмездное пользов</dc:title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2023-05-10T06:32:00Z</dcterms:created>
  <dcterms:modified xsi:type="dcterms:W3CDTF">2023-05-10T06:32:00Z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1503986650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