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73" w:rsidRDefault="00111600" w:rsidP="00111600">
      <w:r>
        <w:t>— </w:t>
      </w:r>
      <w:hyperlink r:id="rId4" w:anchor="/document/12124624/paragraph/2941446/highlight/%D0%B7%D0%B5%D0%BC%D0%B5%D0%BB%D1%8C%D0%BD%D1%8B%D0%B9%20%D0%BA%D0%BE%D0%B4%D0%B5%D0%BA%D1%81:2" w:tgtFrame="_blank" w:history="1">
        <w:r>
          <w:rPr>
            <w:rStyle w:val="a3"/>
          </w:rPr>
          <w:t>Земельный кодекс</w:t>
        </w:r>
      </w:hyperlink>
      <w:r>
        <w:t xml:space="preserve"> Российской Федерации;</w:t>
      </w:r>
      <w:r>
        <w:br/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Российской Федерации;</w:t>
      </w:r>
      <w:r>
        <w:br/>
        <w:t>— </w:t>
      </w:r>
      <w:hyperlink r:id="rId6" w:tgtFrame="_blank" w:history="1">
        <w:r>
          <w:rPr>
            <w:rStyle w:val="a3"/>
          </w:rPr>
          <w:t>Федеральный закон от 24.11.1995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</w:t>
        </w:r>
        <w:r>
          <w:rPr>
            <w:rStyle w:val="a3"/>
            <w:rFonts w:cs="Franklin Gothic Demi"/>
          </w:rPr>
          <w:t>ФЗ</w:t>
        </w:r>
      </w:hyperlink>
      <w:r>
        <w:t xml:space="preserve"> «О социальной защите инвалидов в Российской Федерации»;</w:t>
      </w:r>
      <w:r>
        <w:br/>
        <w:t xml:space="preserve">— Федеральный закон от 25.10.2001 </w:t>
      </w:r>
      <w:hyperlink r:id="rId7" w:anchor="/document/12124625/paragraph/53432/highlight/137-%D1%84%D0%B7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>— </w:t>
      </w:r>
      <w:hyperlink r:id="rId8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Федеральный закон от 13.07.2015 </w:t>
      </w:r>
      <w:hyperlink r:id="rId9" w:anchor="/document/71129192/paragraph/1: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  <w:t>— </w:t>
      </w:r>
      <w:hyperlink r:id="rId10" w:anchor="/document/70139150/paragraph/1/highlight/%D0%BF%D1%80%D0%B8%D0%BA%D0%B0%D0%B7%D0%BE%D0%BC%20%D0%A4%D0%B5%D0%B4%D0%B5%D1%80%D0%B0%D0%BB%D1%8C%D0%BD%D0%BE%D0%B9%20%D1%81%D0%BB%D1%83%D0%B6%D0%B1%D1%8B%20%D0%B1%D0%B5%D0%B7%D0%BE%D0%BF%D0%B0%D1%81%D0%BD%D0%BE%D1%81%D1%82%D0%B8%20%D0%A0%D0%BE%D1%81%D1%81%D0%B8%D0%B9%D1%81%D0%BA%D0%BE%D0%B9%20%D0%A4%D0%B5%D0%B4%D0%B5%D1%80%D0%B0%D1%86%D0%B8%D0%B8%20%D0%BE%D1%82%2027.12.2011%20%E2%84%96%20796:3" w:tgtFrame="_blank" w:history="1">
        <w:r>
          <w:rPr>
            <w:rStyle w:val="a3"/>
          </w:rPr>
          <w:t>Приказ ФСБ РФ от 27.12.2011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796</w:t>
        </w:r>
      </w:hyperlink>
      <w:r>
        <w:t xml:space="preserve"> «Об утверждении Требований к средствам электронной подписи и Требований к средствам удостоверяющего центра»;</w:t>
      </w:r>
    </w:p>
    <w:p w:rsidR="00BA6A73" w:rsidRPr="00BA6A73" w:rsidRDefault="00BA6A73" w:rsidP="00BA6A73">
      <w:pPr>
        <w:rPr>
          <w:color w:val="000000" w:themeColor="text1"/>
        </w:rPr>
      </w:pPr>
      <w:r w:rsidRPr="00BA6A73">
        <w:rPr>
          <w:color w:val="000000" w:themeColor="text1"/>
        </w:rPr>
        <w:t xml:space="preserve">- Приказ Федеральной службы государственной регистрации, кадастра и картографии от </w:t>
      </w:r>
      <w:hyperlink r:id="rId11" w:anchor="/document/404781743/paragraph/1/doclist/5826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9%20%D0%B0%D0%BF%D1%80%D0%B5%D0%BB%D1%8F%202022%20%D0%B3.%20N%20%D0%9F%7C0148:2" w:history="1">
        <w:r w:rsidRPr="0097619D">
          <w:rPr>
            <w:rStyle w:val="a3"/>
          </w:rPr>
          <w:t>19 апреля 2022 г. N П/0148</w:t>
        </w:r>
      </w:hyperlink>
      <w:r w:rsidRPr="00BA6A73">
        <w:rPr>
          <w:color w:val="000000" w:themeColor="text1"/>
        </w:rPr>
        <w:t xml:space="preserve">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</w:t>
      </w:r>
      <w:bookmarkStart w:id="0" w:name="_GoBack"/>
      <w:bookmarkEnd w:id="0"/>
      <w:r w:rsidRPr="00BA6A73">
        <w:rPr>
          <w:color w:val="000000" w:themeColor="text1"/>
        </w:rPr>
        <w:t>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>
        <w:rPr>
          <w:color w:val="000000" w:themeColor="text1"/>
        </w:rPr>
        <w:t>;</w:t>
      </w:r>
    </w:p>
    <w:p w:rsidR="00BA6A73" w:rsidRPr="0097619D" w:rsidRDefault="0097619D" w:rsidP="00BA6A73">
      <w:r w:rsidRPr="00B33A4A">
        <w:rPr>
          <w:color w:val="000000" w:themeColor="text1"/>
        </w:rPr>
        <w:t xml:space="preserve">—  </w:t>
      </w:r>
      <w:hyperlink r:id="rId12" w:anchor="/document/75062082/paragraph/1/doclist/5060/showentries/0/highlight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10%20%D0%BD%D0%BE%D1%8F%D0%B1%D1%80%D1%8F%202020%20%D0%B3.%20N%20%D0%9F%7C0412:2" w:history="1">
        <w:r w:rsidRPr="002C08A2">
          <w:rPr>
            <w:rStyle w:val="a3"/>
          </w:rPr>
          <w:t>Приказ Федеральной службы государственной регистрации, кадастра и картографии от 10 ноября 2020 г. N П/0412</w:t>
        </w:r>
      </w:hyperlink>
      <w:r w:rsidRPr="00B33A4A">
        <w:rPr>
          <w:color w:val="000000" w:themeColor="text1"/>
        </w:rPr>
        <w:t xml:space="preserve"> "Об утверждении классификатора видов разрешенного использования земельных участков"</w:t>
      </w:r>
      <w:r>
        <w:rPr>
          <w:color w:val="000000" w:themeColor="text1"/>
        </w:rPr>
        <w:t xml:space="preserve">; </w:t>
      </w:r>
    </w:p>
    <w:p w:rsidR="00703381" w:rsidRDefault="00111600" w:rsidP="00111600">
      <w:r>
        <w:t>— </w:t>
      </w:r>
      <w:hyperlink r:id="rId13" w:anchor="/advancedsearch/13578:1" w:tgtFrame="_blank" w:history="1">
        <w:r>
          <w:rPr>
            <w:rStyle w:val="a3"/>
          </w:rPr>
          <w:t>Приказ Министерства экономического развития РФ от 14.01.2015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</w:t>
        </w:r>
      </w:hyperlink>
      <w:r>
        <w:t xml:space="preserve"> «Об утверждении порядка и способов подачи заявлений об утверждении схемы расположения земельного участка или земельных участков на кадастровом плане территории, заявления о проведении аукциона по продаже земельного участка, находящегося в государственной или муниципальной собственности, или аукциона на право заключения договора аренды земельного участка, находящегося в государственной или муниципальной собственности, заявления о предварительном согласовании предоставления земельного участка, находящегося в государственной или муниципальной собственности, заявления о предоставлении земельного участка, находящегося в государственной или муниципальной собственности, и заявления о перераспределении земель и (или) земельных участков, находящихся в государственной или муниципальной собственности, и земельных участков, находящихся в частной собственности, в форме электронных документов с использованием информационно-телекоммуникационной сети „Интернет“, а также требований к их формату»;</w:t>
      </w:r>
    </w:p>
    <w:p w:rsidR="0097619D" w:rsidRDefault="0097619D" w:rsidP="0097619D">
      <w:r>
        <w:t xml:space="preserve">— Решение Череповецкой городской Думы </w:t>
      </w:r>
      <w:hyperlink r:id="rId14" w:history="1">
        <w:r w:rsidRPr="002C08A2">
          <w:rPr>
            <w:rStyle w:val="a3"/>
          </w:rPr>
          <w:t>от 29.06.2010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132</w:t>
        </w:r>
      </w:hyperlink>
      <w:r>
        <w:t xml:space="preserve"> «О Правилах землепользования и застройки города Череповца»;</w:t>
      </w:r>
    </w:p>
    <w:p w:rsidR="0097619D" w:rsidRDefault="0097619D" w:rsidP="0097619D">
      <w:r>
        <w:t>— </w:t>
      </w:r>
      <w:r w:rsidRPr="00597038">
        <w:t xml:space="preserve">Решение Череповецкой городской Думы </w:t>
      </w:r>
      <w:hyperlink r:id="rId15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</w:p>
    <w:p w:rsidR="0097619D" w:rsidRDefault="0097619D" w:rsidP="0097619D">
      <w:r>
        <w:t>— </w:t>
      </w:r>
      <w:r w:rsidRPr="00597038">
        <w:t xml:space="preserve">Постановление мэрии города Череповца </w:t>
      </w:r>
      <w:hyperlink r:id="rId16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7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8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19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BA6A73" w:rsidRDefault="00BA6A73" w:rsidP="00111600"/>
    <w:sectPr w:rsidR="00BA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111600"/>
    <w:rsid w:val="001563B0"/>
    <w:rsid w:val="00703381"/>
    <w:rsid w:val="0079418F"/>
    <w:rsid w:val="0097619D"/>
    <w:rsid w:val="00A21E7E"/>
    <w:rsid w:val="00A84D9A"/>
    <w:rsid w:val="00AC435F"/>
    <w:rsid w:val="00B13D01"/>
    <w:rsid w:val="00B25D1A"/>
    <w:rsid w:val="00B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B7D8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0164504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cherinfo-doc.ru/documents/reshenie-cherepoveckoj-gorodskoj-dumy-ot-27.10.2022-132-o-vnesenii-izmenenij-v-pravovye-akty-cherepoveckoj-gorodskoj-du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5</cp:revision>
  <dcterms:created xsi:type="dcterms:W3CDTF">2023-04-13T12:33:00Z</dcterms:created>
  <dcterms:modified xsi:type="dcterms:W3CDTF">2023-04-24T13:27:00Z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-1227829085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